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E3" w:rsidRDefault="00621595">
      <w:pPr>
        <w:kinsoku w:val="0"/>
        <w:overflowPunct w:val="0"/>
        <w:autoSpaceDE/>
        <w:autoSpaceDN/>
        <w:adjustRightInd/>
        <w:spacing w:line="267" w:lineRule="exact"/>
        <w:ind w:left="72" w:right="72"/>
        <w:jc w:val="center"/>
        <w:textAlignment w:val="baseline"/>
        <w:rPr>
          <w:b/>
          <w:bCs/>
          <w:spacing w:val="1"/>
          <w:sz w:val="24"/>
          <w:szCs w:val="24"/>
          <w:lang w:val="es-ES" w:eastAsia="es-ES"/>
        </w:rPr>
      </w:pPr>
      <w:r>
        <w:rPr>
          <w:b/>
          <w:bCs/>
          <w:spacing w:val="1"/>
          <w:sz w:val="24"/>
          <w:szCs w:val="24"/>
          <w:lang w:val="es-ES" w:eastAsia="es-ES"/>
        </w:rPr>
        <w:t xml:space="preserve">RESOLUCIÓN N. </w:t>
      </w:r>
      <w:proofErr w:type="spellStart"/>
      <w:r>
        <w:rPr>
          <w:b/>
          <w:bCs/>
          <w:spacing w:val="1"/>
          <w:sz w:val="24"/>
          <w:szCs w:val="24"/>
          <w:lang w:val="es-ES" w:eastAsia="es-ES"/>
        </w:rPr>
        <w:t>TAT</w:t>
      </w:r>
      <w:proofErr w:type="spellEnd"/>
      <w:r>
        <w:rPr>
          <w:b/>
          <w:bCs/>
          <w:spacing w:val="1"/>
          <w:sz w:val="24"/>
          <w:szCs w:val="24"/>
          <w:lang w:val="es-ES" w:eastAsia="es-ES"/>
        </w:rPr>
        <w:t>-3156-2016</w:t>
      </w:r>
    </w:p>
    <w:p w:rsidR="009449E3" w:rsidRDefault="00621595">
      <w:pPr>
        <w:kinsoku w:val="0"/>
        <w:overflowPunct w:val="0"/>
        <w:autoSpaceDE/>
        <w:autoSpaceDN/>
        <w:adjustRightInd/>
        <w:spacing w:before="633" w:line="322" w:lineRule="exact"/>
        <w:ind w:left="72"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cuarenta y siete minutos del veinte de diciembre del dos mil dieciséis.</w:t>
      </w:r>
    </w:p>
    <w:p w:rsidR="009449E3" w:rsidRDefault="00621595">
      <w:pPr>
        <w:kinsoku w:val="0"/>
        <w:overflowPunct w:val="0"/>
        <w:autoSpaceDE/>
        <w:autoSpaceDN/>
        <w:adjustRightInd/>
        <w:spacing w:before="308" w:line="318" w:lineRule="exact"/>
        <w:ind w:left="72" w:right="72"/>
        <w:jc w:val="both"/>
        <w:textAlignment w:val="baseline"/>
        <w:rPr>
          <w:b/>
          <w:bCs/>
          <w:spacing w:val="2"/>
          <w:sz w:val="24"/>
          <w:szCs w:val="24"/>
          <w:lang w:val="es-ES" w:eastAsia="es-ES"/>
        </w:rPr>
      </w:pPr>
      <w:r>
        <w:rPr>
          <w:spacing w:val="2"/>
          <w:sz w:val="24"/>
          <w:szCs w:val="24"/>
          <w:lang w:val="es-ES" w:eastAsia="es-ES"/>
        </w:rPr>
        <w:t xml:space="preserve">Se conoce </w:t>
      </w:r>
      <w:r w:rsidRPr="003A2DAB">
        <w:rPr>
          <w:b/>
          <w:spacing w:val="2"/>
          <w:lang w:val="es-ES" w:eastAsia="es-ES"/>
        </w:rPr>
        <w:t>RECURSO DE APELACIÓN EN SUBSIDIO</w:t>
      </w:r>
      <w:r>
        <w:rPr>
          <w:spacing w:val="2"/>
          <w:lang w:val="es-ES" w:eastAsia="es-ES"/>
        </w:rPr>
        <w:t xml:space="preserve">, </w:t>
      </w:r>
      <w:r>
        <w:rPr>
          <w:spacing w:val="2"/>
          <w:sz w:val="24"/>
          <w:szCs w:val="24"/>
          <w:lang w:val="es-ES" w:eastAsia="es-ES"/>
        </w:rPr>
        <w:t xml:space="preserve">interpuesto por </w:t>
      </w:r>
      <w:proofErr w:type="spellStart"/>
      <w:r w:rsidRPr="003A2DAB">
        <w:rPr>
          <w:b/>
          <w:spacing w:val="2"/>
          <w:lang w:val="es-ES" w:eastAsia="es-ES"/>
        </w:rPr>
        <w:t>H</w:t>
      </w:r>
      <w:r w:rsidR="003A2DAB">
        <w:rPr>
          <w:b/>
          <w:spacing w:val="2"/>
          <w:lang w:val="es-ES" w:eastAsia="es-ES"/>
        </w:rPr>
        <w:t>.M.P</w:t>
      </w:r>
      <w:proofErr w:type="spellEnd"/>
      <w:r w:rsidR="003A2DAB">
        <w:rPr>
          <w:b/>
          <w:spacing w:val="2"/>
          <w:lang w:val="es-ES" w:eastAsia="es-ES"/>
        </w:rPr>
        <w:t>.</w:t>
      </w:r>
      <w:r>
        <w:rPr>
          <w:spacing w:val="2"/>
          <w:lang w:val="es-ES" w:eastAsia="es-ES"/>
        </w:rPr>
        <w:t xml:space="preserve">, </w:t>
      </w:r>
      <w:r>
        <w:rPr>
          <w:spacing w:val="2"/>
          <w:sz w:val="24"/>
          <w:szCs w:val="24"/>
          <w:lang w:val="es-ES" w:eastAsia="es-ES"/>
        </w:rPr>
        <w:t xml:space="preserve">cédula de identidad </w:t>
      </w:r>
      <w:r w:rsidR="003A2DAB">
        <w:rPr>
          <w:spacing w:val="2"/>
          <w:sz w:val="24"/>
          <w:szCs w:val="24"/>
          <w:lang w:val="es-ES" w:eastAsia="es-ES"/>
        </w:rPr>
        <w:t>…</w:t>
      </w:r>
      <w:r>
        <w:rPr>
          <w:spacing w:val="2"/>
          <w:sz w:val="24"/>
          <w:szCs w:val="24"/>
          <w:lang w:val="es-ES" w:eastAsia="es-ES"/>
        </w:rPr>
        <w:t xml:space="preserve">, en contra del </w:t>
      </w:r>
      <w:r>
        <w:rPr>
          <w:b/>
          <w:bCs/>
          <w:spacing w:val="2"/>
          <w:sz w:val="24"/>
          <w:szCs w:val="24"/>
          <w:lang w:val="es-ES" w:eastAsia="es-ES"/>
        </w:rPr>
        <w:t xml:space="preserve">Artículo 7.13.2 de la Sesión Ordinaria 6-2015 del 4 de febrero del 2015, </w:t>
      </w:r>
      <w:r>
        <w:rPr>
          <w:spacing w:val="2"/>
          <w:sz w:val="24"/>
          <w:szCs w:val="24"/>
          <w:lang w:val="es-ES" w:eastAsia="es-ES"/>
        </w:rPr>
        <w:t xml:space="preserve">adoptado por la Junta Directiva del Consejo de Transporte Público, y tramitado en este Despacho bajo el </w:t>
      </w:r>
      <w:r>
        <w:rPr>
          <w:b/>
          <w:bCs/>
          <w:spacing w:val="2"/>
          <w:sz w:val="24"/>
          <w:szCs w:val="24"/>
          <w:lang w:val="es-ES" w:eastAsia="es-ES"/>
        </w:rPr>
        <w:t xml:space="preserve">expediente administrativo </w:t>
      </w:r>
      <w:proofErr w:type="spellStart"/>
      <w:r>
        <w:rPr>
          <w:b/>
          <w:bCs/>
          <w:spacing w:val="2"/>
          <w:sz w:val="24"/>
          <w:szCs w:val="24"/>
          <w:lang w:val="es-ES" w:eastAsia="es-ES"/>
        </w:rPr>
        <w:t>TAT</w:t>
      </w:r>
      <w:proofErr w:type="spellEnd"/>
      <w:r>
        <w:rPr>
          <w:b/>
          <w:bCs/>
          <w:spacing w:val="2"/>
          <w:sz w:val="24"/>
          <w:szCs w:val="24"/>
          <w:lang w:val="es-ES" w:eastAsia="es-ES"/>
        </w:rPr>
        <w:t>-160-16.</w:t>
      </w:r>
    </w:p>
    <w:p w:rsidR="009449E3" w:rsidRDefault="00621595">
      <w:pPr>
        <w:kinsoku w:val="0"/>
        <w:overflowPunct w:val="0"/>
        <w:autoSpaceDE/>
        <w:autoSpaceDN/>
        <w:adjustRightInd/>
        <w:spacing w:before="686" w:line="264" w:lineRule="exact"/>
        <w:ind w:left="72" w:right="72"/>
        <w:jc w:val="center"/>
        <w:textAlignment w:val="baseline"/>
        <w:rPr>
          <w:b/>
          <w:bCs/>
          <w:sz w:val="24"/>
          <w:szCs w:val="24"/>
          <w:lang w:val="es-ES" w:eastAsia="es-ES"/>
        </w:rPr>
      </w:pPr>
      <w:r>
        <w:rPr>
          <w:b/>
          <w:bCs/>
          <w:sz w:val="24"/>
          <w:szCs w:val="24"/>
          <w:lang w:val="es-ES" w:eastAsia="es-ES"/>
        </w:rPr>
        <w:t>RESULTANDO</w:t>
      </w:r>
    </w:p>
    <w:p w:rsidR="009449E3" w:rsidRDefault="00621595">
      <w:pPr>
        <w:kinsoku w:val="0"/>
        <w:overflowPunct w:val="0"/>
        <w:autoSpaceDE/>
        <w:autoSpaceDN/>
        <w:adjustRightInd/>
        <w:spacing w:before="321" w:line="317" w:lineRule="exact"/>
        <w:ind w:left="72"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7.13.2 de la Sesión Ordinaria 6-2015 del 4 de febrero del 2015, </w:t>
      </w:r>
      <w:r>
        <w:rPr>
          <w:sz w:val="24"/>
          <w:szCs w:val="24"/>
          <w:lang w:val="es-ES" w:eastAsia="es-ES"/>
        </w:rPr>
        <w:t xml:space="preserve">conoce el informe </w:t>
      </w:r>
      <w:proofErr w:type="spellStart"/>
      <w:r>
        <w:rPr>
          <w:sz w:val="24"/>
          <w:szCs w:val="24"/>
          <w:lang w:val="es-ES" w:eastAsia="es-ES"/>
        </w:rPr>
        <w:t>DAJ</w:t>
      </w:r>
      <w:proofErr w:type="spellEnd"/>
      <w:r>
        <w:rPr>
          <w:sz w:val="24"/>
          <w:szCs w:val="24"/>
          <w:lang w:val="es-ES" w:eastAsia="es-ES"/>
        </w:rPr>
        <w:t xml:space="preserve">-2014-004358 del 4 de noviembre del 2014, emitido por la Dirección Asuntos Jurídicos, y decide acoger las recomendaciones emitidas y por ende rechazar por no cumplir con los requisitos dentro del proceso de traspaso mortis causa de concesión de taxi, interpuesta por la recurrente </w:t>
      </w:r>
      <w:proofErr w:type="spellStart"/>
      <w:r w:rsidRPr="003A2DAB">
        <w:rPr>
          <w:b/>
          <w:lang w:val="es-ES" w:eastAsia="es-ES"/>
        </w:rPr>
        <w:t>H</w:t>
      </w:r>
      <w:r w:rsidR="003A2DAB">
        <w:rPr>
          <w:b/>
          <w:lang w:val="es-ES" w:eastAsia="es-ES"/>
        </w:rPr>
        <w:t>.M.P</w:t>
      </w:r>
      <w:proofErr w:type="spellEnd"/>
      <w:r w:rsidR="003A2DAB">
        <w:rPr>
          <w:b/>
          <w:lang w:val="es-ES" w:eastAsia="es-ES"/>
        </w:rPr>
        <w:t>.</w:t>
      </w:r>
      <w:r>
        <w:rPr>
          <w:sz w:val="24"/>
          <w:szCs w:val="24"/>
          <w:lang w:val="es-ES" w:eastAsia="es-ES"/>
        </w:rPr>
        <w:t xml:space="preserve"> (Léanse los folios del 18 y 19 del expediente administrativo </w:t>
      </w:r>
      <w:proofErr w:type="spellStart"/>
      <w:r>
        <w:rPr>
          <w:sz w:val="24"/>
          <w:szCs w:val="24"/>
          <w:lang w:val="es-ES" w:eastAsia="es-ES"/>
        </w:rPr>
        <w:t>TAT</w:t>
      </w:r>
      <w:proofErr w:type="spellEnd"/>
      <w:r>
        <w:rPr>
          <w:sz w:val="24"/>
          <w:szCs w:val="24"/>
          <w:lang w:val="es-ES" w:eastAsia="es-ES"/>
        </w:rPr>
        <w:t>-160-16)</w:t>
      </w:r>
    </w:p>
    <w:p w:rsidR="009449E3" w:rsidRDefault="00621595">
      <w:pPr>
        <w:kinsoku w:val="0"/>
        <w:overflowPunct w:val="0"/>
        <w:autoSpaceDE/>
        <w:autoSpaceDN/>
        <w:adjustRightInd/>
        <w:spacing w:before="317" w:line="311" w:lineRule="exact"/>
        <w:ind w:left="72" w:right="72"/>
        <w:jc w:val="both"/>
        <w:textAlignment w:val="baseline"/>
        <w:rPr>
          <w:sz w:val="24"/>
          <w:szCs w:val="24"/>
          <w:lang w:val="es-ES" w:eastAsia="es-ES"/>
        </w:rPr>
      </w:pPr>
      <w:r>
        <w:rPr>
          <w:sz w:val="24"/>
          <w:szCs w:val="24"/>
          <w:lang w:val="es-ES" w:eastAsia="es-ES"/>
        </w:rPr>
        <w:t xml:space="preserve">El acuerdo fue notificado vía fax el </w:t>
      </w:r>
      <w:r>
        <w:rPr>
          <w:b/>
          <w:bCs/>
          <w:sz w:val="24"/>
          <w:szCs w:val="24"/>
          <w:lang w:val="es-ES" w:eastAsia="es-ES"/>
        </w:rPr>
        <w:t xml:space="preserve">11 de febrero del 2015. </w:t>
      </w:r>
      <w:r>
        <w:rPr>
          <w:sz w:val="24"/>
          <w:szCs w:val="24"/>
          <w:lang w:val="es-ES" w:eastAsia="es-ES"/>
        </w:rPr>
        <w:t xml:space="preserve">(Léase el folio del 20 del expediente administrativo </w:t>
      </w:r>
      <w:proofErr w:type="spellStart"/>
      <w:r>
        <w:rPr>
          <w:sz w:val="24"/>
          <w:szCs w:val="24"/>
          <w:lang w:val="es-ES" w:eastAsia="es-ES"/>
        </w:rPr>
        <w:t>TAT</w:t>
      </w:r>
      <w:proofErr w:type="spellEnd"/>
      <w:r>
        <w:rPr>
          <w:sz w:val="24"/>
          <w:szCs w:val="24"/>
          <w:lang w:val="es-ES" w:eastAsia="es-ES"/>
        </w:rPr>
        <w:t>-160-16)</w:t>
      </w:r>
    </w:p>
    <w:p w:rsidR="009449E3" w:rsidRDefault="00621595">
      <w:pPr>
        <w:kinsoku w:val="0"/>
        <w:overflowPunct w:val="0"/>
        <w:autoSpaceDE/>
        <w:autoSpaceDN/>
        <w:adjustRightInd/>
        <w:spacing w:before="354" w:line="298" w:lineRule="exact"/>
        <w:ind w:left="72" w:right="72"/>
        <w:jc w:val="both"/>
        <w:textAlignment w:val="baseline"/>
        <w:rPr>
          <w:spacing w:val="4"/>
          <w:sz w:val="24"/>
          <w:szCs w:val="24"/>
          <w:lang w:val="es-ES" w:eastAsia="es-ES"/>
        </w:rPr>
      </w:pPr>
      <w:r>
        <w:rPr>
          <w:b/>
          <w:bCs/>
          <w:spacing w:val="4"/>
          <w:sz w:val="24"/>
          <w:szCs w:val="24"/>
          <w:lang w:val="es-ES" w:eastAsia="es-ES"/>
        </w:rPr>
        <w:t xml:space="preserve">SEGUNDO. -El 17 de febrero del 2015, </w:t>
      </w:r>
      <w:proofErr w:type="spellStart"/>
      <w:r w:rsidRPr="003A2DAB">
        <w:rPr>
          <w:b/>
          <w:spacing w:val="4"/>
          <w:lang w:val="es-ES" w:eastAsia="es-ES"/>
        </w:rPr>
        <w:t>H</w:t>
      </w:r>
      <w:r w:rsidR="003A2DAB">
        <w:rPr>
          <w:b/>
          <w:spacing w:val="4"/>
          <w:lang w:val="es-ES" w:eastAsia="es-ES"/>
        </w:rPr>
        <w:t>.M.P</w:t>
      </w:r>
      <w:proofErr w:type="spellEnd"/>
      <w:r w:rsidR="003A2DAB">
        <w:rPr>
          <w:b/>
          <w:spacing w:val="4"/>
          <w:lang w:val="es-ES" w:eastAsia="es-ES"/>
        </w:rPr>
        <w:t>.</w:t>
      </w:r>
      <w:r>
        <w:rPr>
          <w:spacing w:val="4"/>
          <w:lang w:val="es-ES" w:eastAsia="es-ES"/>
        </w:rPr>
        <w:t xml:space="preserve"> </w:t>
      </w:r>
      <w:r>
        <w:rPr>
          <w:spacing w:val="4"/>
          <w:sz w:val="24"/>
          <w:szCs w:val="24"/>
          <w:lang w:val="es-ES" w:eastAsia="es-ES"/>
        </w:rPr>
        <w:t xml:space="preserve">interpone formales </w:t>
      </w:r>
      <w:r w:rsidRPr="003A2DAB">
        <w:rPr>
          <w:b/>
          <w:spacing w:val="4"/>
          <w:lang w:val="es-ES" w:eastAsia="es-ES"/>
        </w:rPr>
        <w:t>RECURSOS DE REVOCATORIA CON APELACIÓN EN SUBSIDIO,</w:t>
      </w:r>
      <w:r>
        <w:rPr>
          <w:spacing w:val="4"/>
          <w:lang w:val="es-ES" w:eastAsia="es-ES"/>
        </w:rPr>
        <w:t xml:space="preserve"> </w:t>
      </w:r>
      <w:r>
        <w:rPr>
          <w:spacing w:val="4"/>
          <w:sz w:val="24"/>
          <w:szCs w:val="24"/>
          <w:lang w:val="es-ES" w:eastAsia="es-ES"/>
        </w:rPr>
        <w:t xml:space="preserve">en contra del </w:t>
      </w:r>
      <w:r>
        <w:rPr>
          <w:b/>
          <w:bCs/>
          <w:spacing w:val="4"/>
          <w:sz w:val="24"/>
          <w:szCs w:val="24"/>
          <w:lang w:val="es-ES" w:eastAsia="es-ES"/>
        </w:rPr>
        <w:t xml:space="preserve">Artículo 7.13.2 de la Sesión Ordinaria 6-2015 del 4 de febrero del 2015, </w:t>
      </w:r>
      <w:r>
        <w:rPr>
          <w:spacing w:val="4"/>
          <w:sz w:val="24"/>
          <w:szCs w:val="24"/>
          <w:lang w:val="es-ES" w:eastAsia="es-ES"/>
        </w:rPr>
        <w:t>emitido por la Junta Directiva del Consejo de Transporte Público, manifestando en lo que interesa lo siguiente:</w:t>
      </w:r>
    </w:p>
    <w:p w:rsidR="009449E3" w:rsidRDefault="00621595">
      <w:pPr>
        <w:kinsoku w:val="0"/>
        <w:overflowPunct w:val="0"/>
        <w:autoSpaceDE/>
        <w:autoSpaceDN/>
        <w:adjustRightInd/>
        <w:spacing w:before="289" w:line="317" w:lineRule="exact"/>
        <w:ind w:left="72" w:right="72"/>
        <w:jc w:val="both"/>
        <w:textAlignment w:val="baseline"/>
        <w:rPr>
          <w:sz w:val="24"/>
          <w:szCs w:val="24"/>
          <w:lang w:val="es-ES" w:eastAsia="es-ES"/>
        </w:rPr>
      </w:pPr>
      <w:r>
        <w:rPr>
          <w:sz w:val="24"/>
          <w:szCs w:val="24"/>
          <w:lang w:val="es-ES" w:eastAsia="es-ES"/>
        </w:rPr>
        <w:t>1. Que con base en la Ley 7969 artículo 42 bis presentó solicitud de traspaso mortis causa de la placa TA-</w:t>
      </w:r>
      <w:r w:rsidR="003A2DAB">
        <w:rPr>
          <w:sz w:val="24"/>
          <w:szCs w:val="24"/>
          <w:lang w:val="es-ES" w:eastAsia="es-ES"/>
        </w:rPr>
        <w:t>XXX</w:t>
      </w:r>
      <w:r>
        <w:rPr>
          <w:sz w:val="24"/>
          <w:szCs w:val="24"/>
          <w:lang w:val="es-ES" w:eastAsia="es-ES"/>
        </w:rPr>
        <w:t xml:space="preserve"> de quien en vida fuera </w:t>
      </w:r>
      <w:proofErr w:type="spellStart"/>
      <w:r>
        <w:rPr>
          <w:sz w:val="24"/>
          <w:szCs w:val="24"/>
          <w:lang w:val="es-ES" w:eastAsia="es-ES"/>
        </w:rPr>
        <w:t>G</w:t>
      </w:r>
      <w:r w:rsidR="003A2DAB">
        <w:rPr>
          <w:sz w:val="24"/>
          <w:szCs w:val="24"/>
          <w:lang w:val="es-ES" w:eastAsia="es-ES"/>
        </w:rPr>
        <w:t>.C.R</w:t>
      </w:r>
      <w:proofErr w:type="spellEnd"/>
      <w:r w:rsidR="003A2DAB">
        <w:rPr>
          <w:sz w:val="24"/>
          <w:szCs w:val="24"/>
          <w:lang w:val="es-ES" w:eastAsia="es-ES"/>
        </w:rPr>
        <w:t>.</w:t>
      </w:r>
    </w:p>
    <w:p w:rsidR="009449E3" w:rsidRDefault="009449E3">
      <w:pPr>
        <w:widowControl/>
        <w:rPr>
          <w:sz w:val="24"/>
          <w:szCs w:val="24"/>
        </w:rPr>
        <w:sectPr w:rsidR="009449E3">
          <w:pgSz w:w="12235" w:h="15806"/>
          <w:pgMar w:top="1320" w:right="1646" w:bottom="830" w:left="1589" w:header="720" w:footer="720" w:gutter="0"/>
          <w:cols w:space="720"/>
          <w:noEndnote/>
        </w:sectPr>
      </w:pPr>
    </w:p>
    <w:p w:rsidR="009449E3" w:rsidRDefault="00621595">
      <w:pPr>
        <w:numPr>
          <w:ilvl w:val="0"/>
          <w:numId w:val="1"/>
        </w:numPr>
        <w:kinsoku w:val="0"/>
        <w:overflowPunct w:val="0"/>
        <w:autoSpaceDE/>
        <w:autoSpaceDN/>
        <w:adjustRightInd/>
        <w:spacing w:line="319" w:lineRule="exact"/>
        <w:ind w:right="72"/>
        <w:jc w:val="both"/>
        <w:textAlignment w:val="baseline"/>
        <w:rPr>
          <w:sz w:val="24"/>
          <w:szCs w:val="24"/>
          <w:lang w:val="es-ES" w:eastAsia="es-ES"/>
        </w:rPr>
      </w:pPr>
      <w:r>
        <w:rPr>
          <w:sz w:val="24"/>
          <w:szCs w:val="24"/>
          <w:lang w:val="es-ES" w:eastAsia="es-ES"/>
        </w:rPr>
        <w:lastRenderedPageBreak/>
        <w:t>Que el concesionario en vida le nombró como beneficiaria de la concesión, lo que consta en el Consejo.</w:t>
      </w:r>
    </w:p>
    <w:p w:rsidR="009449E3" w:rsidRDefault="00621595">
      <w:pPr>
        <w:numPr>
          <w:ilvl w:val="0"/>
          <w:numId w:val="1"/>
        </w:numPr>
        <w:kinsoku w:val="0"/>
        <w:overflowPunct w:val="0"/>
        <w:autoSpaceDE/>
        <w:autoSpaceDN/>
        <w:adjustRightInd/>
        <w:spacing w:line="312" w:lineRule="exact"/>
        <w:ind w:right="72"/>
        <w:jc w:val="both"/>
        <w:textAlignment w:val="baseline"/>
        <w:rPr>
          <w:sz w:val="24"/>
          <w:szCs w:val="24"/>
          <w:lang w:val="es-ES" w:eastAsia="es-ES"/>
        </w:rPr>
      </w:pPr>
      <w:r>
        <w:rPr>
          <w:sz w:val="24"/>
          <w:szCs w:val="24"/>
          <w:lang w:val="es-ES" w:eastAsia="es-ES"/>
        </w:rPr>
        <w:t>Que se notificó prevención de aportar documentos al fax del abogado, pero que este no lo había recibido, de acuerdo a lo alegado por el abogado, y que lo solicitado podía revisarse aplicando la Ley de Simplificación de trámites.</w:t>
      </w:r>
    </w:p>
    <w:p w:rsidR="009449E3" w:rsidRDefault="00621595">
      <w:pPr>
        <w:numPr>
          <w:ilvl w:val="0"/>
          <w:numId w:val="1"/>
        </w:numPr>
        <w:kinsoku w:val="0"/>
        <w:overflowPunct w:val="0"/>
        <w:autoSpaceDE/>
        <w:autoSpaceDN/>
        <w:adjustRightInd/>
        <w:spacing w:line="313" w:lineRule="exact"/>
        <w:ind w:right="72"/>
        <w:jc w:val="both"/>
        <w:textAlignment w:val="baseline"/>
        <w:rPr>
          <w:sz w:val="24"/>
          <w:szCs w:val="24"/>
          <w:lang w:val="es-ES" w:eastAsia="es-ES"/>
        </w:rPr>
      </w:pPr>
      <w:r>
        <w:rPr>
          <w:sz w:val="24"/>
          <w:szCs w:val="24"/>
          <w:lang w:val="es-ES" w:eastAsia="es-ES"/>
        </w:rPr>
        <w:t>Ante la imposibilidad material de no haberse enterado de la notificación, no ha podido en el tiempo señalado cumplir con lo allí indicado.</w:t>
      </w:r>
    </w:p>
    <w:p w:rsidR="009449E3" w:rsidRDefault="00621595">
      <w:pPr>
        <w:numPr>
          <w:ilvl w:val="0"/>
          <w:numId w:val="1"/>
        </w:numPr>
        <w:kinsoku w:val="0"/>
        <w:overflowPunct w:val="0"/>
        <w:autoSpaceDE/>
        <w:autoSpaceDN/>
        <w:adjustRightInd/>
        <w:spacing w:before="3" w:line="315" w:lineRule="exact"/>
        <w:ind w:right="72"/>
        <w:jc w:val="both"/>
        <w:textAlignment w:val="baseline"/>
        <w:rPr>
          <w:sz w:val="24"/>
          <w:szCs w:val="24"/>
          <w:lang w:val="es-ES" w:eastAsia="es-ES"/>
        </w:rPr>
      </w:pPr>
      <w:r>
        <w:rPr>
          <w:sz w:val="24"/>
          <w:szCs w:val="24"/>
          <w:lang w:val="es-ES" w:eastAsia="es-ES"/>
        </w:rPr>
        <w:t>Que está quedando desprotegida, que es una adulta mayor, que siempre ha estado anuente a presentar la documentación necesaria, incluso no le permitieron presentar la designación de herederos, viéndose obligada a abrir un sucesorio, el cual indica que presentó el 20 de diciembre del 2012 en la Dirección de Asuntos Jurídicos.</w:t>
      </w:r>
    </w:p>
    <w:p w:rsidR="009449E3" w:rsidRDefault="00621595">
      <w:pPr>
        <w:numPr>
          <w:ilvl w:val="0"/>
          <w:numId w:val="1"/>
        </w:numPr>
        <w:kinsoku w:val="0"/>
        <w:overflowPunct w:val="0"/>
        <w:autoSpaceDE/>
        <w:autoSpaceDN/>
        <w:adjustRightInd/>
        <w:spacing w:line="321" w:lineRule="exact"/>
        <w:ind w:right="72"/>
        <w:jc w:val="both"/>
        <w:textAlignment w:val="baseline"/>
        <w:rPr>
          <w:sz w:val="24"/>
          <w:szCs w:val="24"/>
          <w:lang w:val="es-ES" w:eastAsia="es-ES"/>
        </w:rPr>
      </w:pPr>
      <w:r>
        <w:rPr>
          <w:sz w:val="24"/>
          <w:szCs w:val="24"/>
          <w:lang w:val="es-ES" w:eastAsia="es-ES"/>
        </w:rPr>
        <w:t>Desde el 13 de febrero del 2013, solicitó por medio del Albacea ver el expediente y no ha recibido respuesta.</w:t>
      </w:r>
    </w:p>
    <w:p w:rsidR="009449E3" w:rsidRDefault="00621595">
      <w:pPr>
        <w:numPr>
          <w:ilvl w:val="0"/>
          <w:numId w:val="1"/>
        </w:numPr>
        <w:kinsoku w:val="0"/>
        <w:overflowPunct w:val="0"/>
        <w:autoSpaceDE/>
        <w:autoSpaceDN/>
        <w:adjustRightInd/>
        <w:spacing w:before="7" w:line="315" w:lineRule="exact"/>
        <w:ind w:right="72"/>
        <w:jc w:val="both"/>
        <w:textAlignment w:val="baseline"/>
        <w:rPr>
          <w:sz w:val="24"/>
          <w:szCs w:val="24"/>
          <w:lang w:val="es-ES" w:eastAsia="es-ES"/>
        </w:rPr>
      </w:pPr>
      <w:r>
        <w:rPr>
          <w:sz w:val="24"/>
          <w:szCs w:val="24"/>
          <w:lang w:val="es-ES" w:eastAsia="es-ES"/>
        </w:rPr>
        <w:t xml:space="preserve">Debido a que había comenzado el periodo de renovaciones y el Ministerio no se manifestaba que pasaba con los que tenían procesos sucesorios, y al no recibir respuesta, debió presentar escrito en la Defensoría de los Habitantes, a la que le dieron traslado, pero nunca recibió respuesta del </w:t>
      </w:r>
      <w:proofErr w:type="spellStart"/>
      <w:r>
        <w:rPr>
          <w:sz w:val="24"/>
          <w:szCs w:val="24"/>
          <w:lang w:val="es-ES" w:eastAsia="es-ES"/>
        </w:rPr>
        <w:t>CTP</w:t>
      </w:r>
      <w:proofErr w:type="spellEnd"/>
      <w:r>
        <w:rPr>
          <w:sz w:val="24"/>
          <w:szCs w:val="24"/>
          <w:lang w:val="es-ES" w:eastAsia="es-ES"/>
        </w:rPr>
        <w:t>.</w:t>
      </w:r>
    </w:p>
    <w:p w:rsidR="009449E3" w:rsidRDefault="00621595">
      <w:pPr>
        <w:numPr>
          <w:ilvl w:val="0"/>
          <w:numId w:val="1"/>
        </w:numPr>
        <w:kinsoku w:val="0"/>
        <w:overflowPunct w:val="0"/>
        <w:autoSpaceDE/>
        <w:autoSpaceDN/>
        <w:adjustRightInd/>
        <w:spacing w:line="314" w:lineRule="exact"/>
        <w:ind w:right="72"/>
        <w:jc w:val="both"/>
        <w:textAlignment w:val="baseline"/>
        <w:rPr>
          <w:sz w:val="24"/>
          <w:szCs w:val="24"/>
          <w:lang w:val="es-ES" w:eastAsia="es-ES"/>
        </w:rPr>
      </w:pPr>
      <w:r>
        <w:rPr>
          <w:sz w:val="24"/>
          <w:szCs w:val="24"/>
          <w:lang w:val="es-ES" w:eastAsia="es-ES"/>
        </w:rPr>
        <w:t>El 24 de setiembre del 2013, presentó un escrito por medio del albacea, solicitando se le indicaran los pasos a seguir para el trámite de renovación y tampoco recibió respuesta.</w:t>
      </w:r>
    </w:p>
    <w:p w:rsidR="009449E3" w:rsidRDefault="00621595">
      <w:pPr>
        <w:numPr>
          <w:ilvl w:val="0"/>
          <w:numId w:val="1"/>
        </w:numPr>
        <w:kinsoku w:val="0"/>
        <w:overflowPunct w:val="0"/>
        <w:autoSpaceDE/>
        <w:autoSpaceDN/>
        <w:adjustRightInd/>
        <w:spacing w:before="5" w:line="315" w:lineRule="exact"/>
        <w:ind w:right="72"/>
        <w:jc w:val="both"/>
        <w:textAlignment w:val="baseline"/>
        <w:rPr>
          <w:sz w:val="24"/>
          <w:szCs w:val="24"/>
          <w:lang w:val="es-ES" w:eastAsia="es-ES"/>
        </w:rPr>
      </w:pPr>
      <w:r>
        <w:rPr>
          <w:sz w:val="24"/>
          <w:szCs w:val="24"/>
          <w:lang w:val="es-ES" w:eastAsia="es-ES"/>
        </w:rPr>
        <w:t>Que se le aprobó la solicitud de renovación de la concesión en el Artículo 6.1 de la Sesión Ordinaria 26-2014 del Consejo, y pensó que el trámite de mortis causa ya había sido superado.</w:t>
      </w:r>
    </w:p>
    <w:p w:rsidR="009449E3" w:rsidRDefault="00621595">
      <w:pPr>
        <w:numPr>
          <w:ilvl w:val="0"/>
          <w:numId w:val="2"/>
        </w:numPr>
        <w:kinsoku w:val="0"/>
        <w:overflowPunct w:val="0"/>
        <w:autoSpaceDE/>
        <w:autoSpaceDN/>
        <w:adjustRightInd/>
        <w:spacing w:before="2" w:line="315" w:lineRule="exact"/>
        <w:ind w:right="72"/>
        <w:jc w:val="both"/>
        <w:textAlignment w:val="baseline"/>
        <w:rPr>
          <w:sz w:val="24"/>
          <w:szCs w:val="24"/>
          <w:lang w:val="es-ES" w:eastAsia="es-ES"/>
        </w:rPr>
      </w:pPr>
      <w:r>
        <w:rPr>
          <w:sz w:val="24"/>
          <w:szCs w:val="24"/>
          <w:lang w:val="es-ES" w:eastAsia="es-ES"/>
        </w:rPr>
        <w:t xml:space="preserve">Refiere que dentro de los documentos presentados ante </w:t>
      </w:r>
      <w:proofErr w:type="spellStart"/>
      <w:r>
        <w:rPr>
          <w:sz w:val="24"/>
          <w:szCs w:val="24"/>
          <w:lang w:val="es-ES" w:eastAsia="es-ES"/>
        </w:rPr>
        <w:t>Racsa</w:t>
      </w:r>
      <w:proofErr w:type="spellEnd"/>
      <w:r>
        <w:rPr>
          <w:sz w:val="24"/>
          <w:szCs w:val="24"/>
          <w:lang w:val="es-ES" w:eastAsia="es-ES"/>
        </w:rPr>
        <w:t xml:space="preserve"> y aprobados el 11 de noviembre del 2013, están los requisitos que le solicitaron y que son por los cuales le están rechazando la solicitud. Incluso el 12 de noviembre del 2012, presentó solicitud para que se le exonerara de las condiciones operativas del servicio, y no obtuvo respuesta.</w:t>
      </w:r>
    </w:p>
    <w:p w:rsidR="009449E3" w:rsidRDefault="00621595">
      <w:pPr>
        <w:numPr>
          <w:ilvl w:val="0"/>
          <w:numId w:val="2"/>
        </w:numPr>
        <w:kinsoku w:val="0"/>
        <w:overflowPunct w:val="0"/>
        <w:autoSpaceDE/>
        <w:autoSpaceDN/>
        <w:adjustRightInd/>
        <w:spacing w:before="1" w:line="315" w:lineRule="exact"/>
        <w:ind w:right="72"/>
        <w:jc w:val="both"/>
        <w:textAlignment w:val="baseline"/>
        <w:rPr>
          <w:sz w:val="24"/>
          <w:szCs w:val="24"/>
          <w:lang w:val="es-ES" w:eastAsia="es-ES"/>
        </w:rPr>
      </w:pPr>
      <w:r>
        <w:rPr>
          <w:sz w:val="24"/>
          <w:szCs w:val="24"/>
          <w:lang w:val="es-ES" w:eastAsia="es-ES"/>
        </w:rPr>
        <w:t>Solicita que se acoja su recurso, estableciéndosele un plazo perentorio para que se le prevenga de nuevo y cumplir inmediatamente.</w:t>
      </w:r>
    </w:p>
    <w:p w:rsidR="009449E3" w:rsidRDefault="00621595">
      <w:pPr>
        <w:kinsoku w:val="0"/>
        <w:overflowPunct w:val="0"/>
        <w:autoSpaceDE/>
        <w:autoSpaceDN/>
        <w:adjustRightInd/>
        <w:spacing w:before="305" w:line="315" w:lineRule="exact"/>
        <w:ind w:left="72" w:right="72"/>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 xml:space="preserve">Mediante el </w:t>
      </w:r>
      <w:r>
        <w:rPr>
          <w:b/>
          <w:bCs/>
          <w:sz w:val="24"/>
          <w:szCs w:val="24"/>
          <w:lang w:val="es-ES" w:eastAsia="es-ES"/>
        </w:rPr>
        <w:t xml:space="preserve">Artículo 7.6.4 de la Sesión Ordinaria 55-2016 del 2 de noviembre de 2016, </w:t>
      </w:r>
      <w:r>
        <w:rPr>
          <w:sz w:val="24"/>
          <w:szCs w:val="24"/>
          <w:lang w:val="es-ES" w:eastAsia="es-ES"/>
        </w:rPr>
        <w:t xml:space="preserve">la Junta Directiva del Consejo de Transporte Público, conoce el Recurso de Revocatoria, avala el informe </w:t>
      </w:r>
      <w:proofErr w:type="spellStart"/>
      <w:r>
        <w:rPr>
          <w:b/>
          <w:bCs/>
          <w:sz w:val="24"/>
          <w:szCs w:val="24"/>
          <w:lang w:val="es-ES" w:eastAsia="es-ES"/>
        </w:rPr>
        <w:t>DAJ</w:t>
      </w:r>
      <w:proofErr w:type="spellEnd"/>
      <w:r>
        <w:rPr>
          <w:b/>
          <w:bCs/>
          <w:sz w:val="24"/>
          <w:szCs w:val="24"/>
          <w:lang w:val="es-ES" w:eastAsia="es-ES"/>
        </w:rPr>
        <w:t xml:space="preserve">-2016-003638 del 27 de octubre del 2016, </w:t>
      </w:r>
      <w:r>
        <w:rPr>
          <w:sz w:val="24"/>
          <w:szCs w:val="24"/>
          <w:lang w:val="es-ES" w:eastAsia="es-ES"/>
        </w:rPr>
        <w:t xml:space="preserve">en relación al informe </w:t>
      </w:r>
      <w:proofErr w:type="spellStart"/>
      <w:r>
        <w:rPr>
          <w:b/>
          <w:bCs/>
          <w:sz w:val="24"/>
          <w:szCs w:val="24"/>
          <w:lang w:val="es-ES" w:eastAsia="es-ES"/>
        </w:rPr>
        <w:t>DAJ</w:t>
      </w:r>
      <w:proofErr w:type="spellEnd"/>
      <w:r>
        <w:rPr>
          <w:b/>
          <w:bCs/>
          <w:sz w:val="24"/>
          <w:szCs w:val="24"/>
          <w:lang w:val="es-ES" w:eastAsia="es-ES"/>
        </w:rPr>
        <w:t xml:space="preserve">-2014-004358 del 4 de noviembre del 2014, </w:t>
      </w:r>
      <w:r>
        <w:rPr>
          <w:sz w:val="24"/>
          <w:szCs w:val="24"/>
          <w:lang w:val="es-ES" w:eastAsia="es-ES"/>
        </w:rPr>
        <w:t>ambos emitidos por la Dirección de Asuntos Jurídicos, y acuerda lo siguiente:</w:t>
      </w:r>
    </w:p>
    <w:p w:rsidR="009449E3" w:rsidRDefault="00621595">
      <w:pPr>
        <w:kinsoku w:val="0"/>
        <w:overflowPunct w:val="0"/>
        <w:autoSpaceDE/>
        <w:autoSpaceDN/>
        <w:adjustRightInd/>
        <w:spacing w:before="343" w:line="262" w:lineRule="exact"/>
        <w:ind w:left="864" w:right="72"/>
        <w:textAlignment w:val="baseline"/>
        <w:rPr>
          <w:b/>
          <w:bCs/>
          <w:spacing w:val="-13"/>
          <w:sz w:val="24"/>
          <w:szCs w:val="24"/>
          <w:lang w:val="es-ES" w:eastAsia="es-ES"/>
        </w:rPr>
      </w:pPr>
      <w:r>
        <w:rPr>
          <w:b/>
          <w:bCs/>
          <w:spacing w:val="-13"/>
          <w:sz w:val="24"/>
          <w:szCs w:val="24"/>
          <w:lang w:val="es-ES" w:eastAsia="es-ES"/>
        </w:rPr>
        <w:t>"POR TANTO, SE ACUERDA:</w:t>
      </w:r>
    </w:p>
    <w:p w:rsidR="009449E3" w:rsidRDefault="00621595">
      <w:pPr>
        <w:kinsoku w:val="0"/>
        <w:overflowPunct w:val="0"/>
        <w:autoSpaceDE/>
        <w:autoSpaceDN/>
        <w:adjustRightInd/>
        <w:spacing w:before="277" w:after="147" w:line="253" w:lineRule="exact"/>
        <w:ind w:left="1296" w:right="936" w:hanging="432"/>
        <w:jc w:val="both"/>
        <w:textAlignment w:val="baseline"/>
        <w:rPr>
          <w:spacing w:val="-9"/>
          <w:sz w:val="24"/>
          <w:szCs w:val="24"/>
          <w:lang w:val="es-ES" w:eastAsia="es-ES"/>
        </w:rPr>
      </w:pPr>
      <w:r>
        <w:rPr>
          <w:spacing w:val="-9"/>
          <w:sz w:val="24"/>
          <w:szCs w:val="24"/>
          <w:lang w:val="es-ES" w:eastAsia="es-ES"/>
        </w:rPr>
        <w:t xml:space="preserve">1. Aprobar, basados en los fundamentos, motivos y contenidos, desarrollados en los considerandos del oficio </w:t>
      </w:r>
      <w:proofErr w:type="spellStart"/>
      <w:r>
        <w:rPr>
          <w:b/>
          <w:bCs/>
          <w:spacing w:val="-9"/>
          <w:sz w:val="24"/>
          <w:szCs w:val="24"/>
          <w:lang w:val="es-ES" w:eastAsia="es-ES"/>
        </w:rPr>
        <w:t>DAJ</w:t>
      </w:r>
      <w:proofErr w:type="spellEnd"/>
      <w:r>
        <w:rPr>
          <w:b/>
          <w:bCs/>
          <w:spacing w:val="-9"/>
          <w:sz w:val="24"/>
          <w:szCs w:val="24"/>
          <w:lang w:val="es-ES" w:eastAsia="es-ES"/>
        </w:rPr>
        <w:t xml:space="preserve"> 2016-003638 </w:t>
      </w:r>
      <w:r>
        <w:rPr>
          <w:spacing w:val="-9"/>
          <w:sz w:val="24"/>
          <w:szCs w:val="24"/>
          <w:lang w:val="es-ES" w:eastAsia="es-ES"/>
        </w:rPr>
        <w:t xml:space="preserve">en relación con el oficio </w:t>
      </w:r>
      <w:proofErr w:type="spellStart"/>
      <w:r>
        <w:rPr>
          <w:b/>
          <w:bCs/>
          <w:spacing w:val="-9"/>
          <w:sz w:val="24"/>
          <w:szCs w:val="24"/>
          <w:lang w:val="es-ES" w:eastAsia="es-ES"/>
        </w:rPr>
        <w:t>DAJ</w:t>
      </w:r>
      <w:proofErr w:type="spellEnd"/>
      <w:r>
        <w:rPr>
          <w:b/>
          <w:bCs/>
          <w:spacing w:val="-9"/>
          <w:sz w:val="24"/>
          <w:szCs w:val="24"/>
          <w:lang w:val="es-ES" w:eastAsia="es-ES"/>
        </w:rPr>
        <w:t xml:space="preserve"> 2015-002192, </w:t>
      </w:r>
      <w:r>
        <w:rPr>
          <w:spacing w:val="-9"/>
          <w:sz w:val="24"/>
          <w:szCs w:val="24"/>
          <w:lang w:val="es-ES" w:eastAsia="es-ES"/>
        </w:rPr>
        <w:t>todas las recomendaciones contenidas en dichos oficios, los cuales forman parte integral de este acuerdo.</w:t>
      </w:r>
    </w:p>
    <w:p w:rsidR="009449E3" w:rsidRDefault="009449E3">
      <w:pPr>
        <w:widowControl/>
        <w:rPr>
          <w:sz w:val="24"/>
          <w:szCs w:val="24"/>
        </w:rPr>
        <w:sectPr w:rsidR="009449E3">
          <w:pgSz w:w="12240" w:h="15797"/>
          <w:pgMar w:top="1300" w:right="1649" w:bottom="821" w:left="1591" w:header="720" w:footer="720" w:gutter="0"/>
          <w:cols w:space="720"/>
          <w:noEndnote/>
        </w:sectPr>
      </w:pPr>
    </w:p>
    <w:p w:rsidR="009449E3" w:rsidRDefault="00621595">
      <w:pPr>
        <w:numPr>
          <w:ilvl w:val="0"/>
          <w:numId w:val="3"/>
        </w:numPr>
        <w:kinsoku w:val="0"/>
        <w:overflowPunct w:val="0"/>
        <w:autoSpaceDE/>
        <w:autoSpaceDN/>
        <w:adjustRightInd/>
        <w:spacing w:before="15" w:line="246" w:lineRule="exact"/>
        <w:ind w:right="864"/>
        <w:jc w:val="both"/>
        <w:textAlignment w:val="baseline"/>
        <w:rPr>
          <w:sz w:val="23"/>
          <w:szCs w:val="23"/>
          <w:lang w:val="es-ES" w:eastAsia="es-ES"/>
        </w:rPr>
      </w:pPr>
      <w:r>
        <w:rPr>
          <w:sz w:val="23"/>
          <w:szCs w:val="23"/>
          <w:lang w:val="es-ES" w:eastAsia="es-ES"/>
        </w:rPr>
        <w:lastRenderedPageBreak/>
        <w:t>Rechazar en todos sus extremos el recurso de revocatoria presentado por la recurrente, contra el artículo 7.13.2 de la Sesión Ordinaria 06-2015 por resultar improcedente.</w:t>
      </w:r>
    </w:p>
    <w:p w:rsidR="009449E3" w:rsidRDefault="00621595">
      <w:pPr>
        <w:numPr>
          <w:ilvl w:val="0"/>
          <w:numId w:val="4"/>
        </w:numPr>
        <w:kinsoku w:val="0"/>
        <w:overflowPunct w:val="0"/>
        <w:autoSpaceDE/>
        <w:autoSpaceDN/>
        <w:adjustRightInd/>
        <w:spacing w:line="252" w:lineRule="exact"/>
        <w:ind w:right="864"/>
        <w:jc w:val="both"/>
        <w:textAlignment w:val="baseline"/>
        <w:rPr>
          <w:sz w:val="24"/>
          <w:szCs w:val="24"/>
          <w:lang w:eastAsia="en-US"/>
        </w:rPr>
      </w:pPr>
      <w:r>
        <w:rPr>
          <w:spacing w:val="-5"/>
          <w:sz w:val="23"/>
          <w:szCs w:val="23"/>
          <w:lang w:val="es-ES" w:eastAsia="es-ES"/>
        </w:rPr>
        <w:t xml:space="preserve">Elevar el recurso de apelación al Tribunal Administrativo de Transporte, por ser de su competencia, remitiéndose la copia certificada del expediente de la concesión de taxi </w:t>
      </w:r>
      <w:r>
        <w:rPr>
          <w:b/>
          <w:bCs/>
          <w:spacing w:val="-5"/>
          <w:sz w:val="23"/>
          <w:szCs w:val="23"/>
          <w:lang w:val="es-ES" w:eastAsia="es-ES"/>
        </w:rPr>
        <w:t xml:space="preserve">TA </w:t>
      </w:r>
      <w:r w:rsidR="003A2DAB">
        <w:rPr>
          <w:b/>
          <w:bCs/>
          <w:spacing w:val="-5"/>
          <w:sz w:val="23"/>
          <w:szCs w:val="23"/>
          <w:lang w:val="es-ES" w:eastAsia="es-ES"/>
        </w:rPr>
        <w:t>XXX</w:t>
      </w:r>
      <w:r>
        <w:rPr>
          <w:b/>
          <w:bCs/>
          <w:spacing w:val="-5"/>
          <w:sz w:val="23"/>
          <w:szCs w:val="23"/>
          <w:lang w:val="es-ES" w:eastAsia="es-ES"/>
        </w:rPr>
        <w:t xml:space="preserve">, </w:t>
      </w:r>
      <w:r>
        <w:rPr>
          <w:spacing w:val="-5"/>
          <w:sz w:val="23"/>
          <w:szCs w:val="23"/>
          <w:lang w:val="es-ES" w:eastAsia="es-ES"/>
        </w:rPr>
        <w:t xml:space="preserve">que fuera remitida con el oficio </w:t>
      </w:r>
      <w:proofErr w:type="spellStart"/>
      <w:r>
        <w:rPr>
          <w:b/>
          <w:bCs/>
          <w:spacing w:val="-5"/>
          <w:sz w:val="23"/>
          <w:szCs w:val="23"/>
          <w:lang w:val="es-ES" w:eastAsia="es-ES"/>
        </w:rPr>
        <w:t>DAJ</w:t>
      </w:r>
      <w:proofErr w:type="spellEnd"/>
      <w:r>
        <w:rPr>
          <w:b/>
          <w:bCs/>
          <w:spacing w:val="-5"/>
          <w:sz w:val="23"/>
          <w:szCs w:val="23"/>
          <w:lang w:val="es-ES" w:eastAsia="es-ES"/>
        </w:rPr>
        <w:t xml:space="preserve"> 2016</w:t>
      </w:r>
      <w:r>
        <w:rPr>
          <w:b/>
          <w:bCs/>
          <w:spacing w:val="-5"/>
          <w:sz w:val="23"/>
          <w:szCs w:val="23"/>
          <w:lang w:val="es-ES" w:eastAsia="es-ES"/>
        </w:rPr>
        <w:noBreakHyphen/>
      </w:r>
    </w:p>
    <w:p w:rsidR="009449E3" w:rsidRDefault="00621595">
      <w:pPr>
        <w:kinsoku w:val="0"/>
        <w:overflowPunct w:val="0"/>
        <w:autoSpaceDE/>
        <w:autoSpaceDN/>
        <w:adjustRightInd/>
        <w:spacing w:before="1" w:line="270" w:lineRule="exact"/>
        <w:ind w:left="1368"/>
        <w:textAlignment w:val="baseline"/>
        <w:rPr>
          <w:spacing w:val="3"/>
          <w:sz w:val="23"/>
          <w:szCs w:val="23"/>
          <w:lang w:val="es-ES" w:eastAsia="es-ES"/>
        </w:rPr>
      </w:pPr>
      <w:r>
        <w:rPr>
          <w:b/>
          <w:bCs/>
          <w:spacing w:val="3"/>
          <w:sz w:val="23"/>
          <w:szCs w:val="23"/>
          <w:lang w:val="es-ES" w:eastAsia="es-ES"/>
        </w:rPr>
        <w:t xml:space="preserve">003638 </w:t>
      </w:r>
      <w:r>
        <w:rPr>
          <w:spacing w:val="3"/>
          <w:sz w:val="23"/>
          <w:szCs w:val="23"/>
          <w:lang w:val="es-ES" w:eastAsia="es-ES"/>
        </w:rPr>
        <w:t xml:space="preserve">(...)" (Léase el folio 1 del expediente </w:t>
      </w:r>
      <w:proofErr w:type="spellStart"/>
      <w:r>
        <w:rPr>
          <w:spacing w:val="3"/>
          <w:sz w:val="23"/>
          <w:szCs w:val="23"/>
          <w:lang w:val="es-ES" w:eastAsia="es-ES"/>
        </w:rPr>
        <w:t>TAT</w:t>
      </w:r>
      <w:proofErr w:type="spellEnd"/>
      <w:r>
        <w:rPr>
          <w:spacing w:val="3"/>
          <w:sz w:val="23"/>
          <w:szCs w:val="23"/>
          <w:lang w:val="es-ES" w:eastAsia="es-ES"/>
        </w:rPr>
        <w:t>-160-16)</w:t>
      </w:r>
    </w:p>
    <w:p w:rsidR="009449E3" w:rsidRDefault="00621595">
      <w:pPr>
        <w:kinsoku w:val="0"/>
        <w:overflowPunct w:val="0"/>
        <w:autoSpaceDE/>
        <w:autoSpaceDN/>
        <w:adjustRightInd/>
        <w:spacing w:before="321" w:line="270" w:lineRule="exact"/>
        <w:ind w:left="72"/>
        <w:textAlignment w:val="baseline"/>
        <w:rPr>
          <w:spacing w:val="6"/>
          <w:sz w:val="23"/>
          <w:szCs w:val="23"/>
          <w:lang w:val="es-ES" w:eastAsia="es-ES"/>
        </w:rPr>
      </w:pPr>
      <w:r w:rsidRPr="003A2DAB">
        <w:rPr>
          <w:b/>
          <w:spacing w:val="6"/>
          <w:sz w:val="23"/>
          <w:szCs w:val="23"/>
          <w:lang w:val="es-ES" w:eastAsia="es-ES"/>
        </w:rPr>
        <w:t>CUARTO.</w:t>
      </w:r>
      <w:r>
        <w:rPr>
          <w:spacing w:val="6"/>
          <w:sz w:val="23"/>
          <w:szCs w:val="23"/>
          <w:lang w:val="es-ES" w:eastAsia="es-ES"/>
        </w:rPr>
        <w:t xml:space="preserve"> - En los procedimientos seguidos se han observado las prescripciones legales.</w:t>
      </w:r>
    </w:p>
    <w:p w:rsidR="009449E3" w:rsidRPr="003A2DAB" w:rsidRDefault="00621595">
      <w:pPr>
        <w:kinsoku w:val="0"/>
        <w:overflowPunct w:val="0"/>
        <w:autoSpaceDE/>
        <w:autoSpaceDN/>
        <w:adjustRightInd/>
        <w:spacing w:before="674" w:line="279" w:lineRule="exact"/>
        <w:ind w:left="72"/>
        <w:textAlignment w:val="baseline"/>
        <w:rPr>
          <w:b/>
          <w:spacing w:val="14"/>
          <w:sz w:val="23"/>
          <w:szCs w:val="23"/>
          <w:lang w:val="es-ES" w:eastAsia="es-ES"/>
        </w:rPr>
      </w:pPr>
      <w:r w:rsidRPr="003A2DAB">
        <w:rPr>
          <w:b/>
          <w:spacing w:val="14"/>
          <w:sz w:val="23"/>
          <w:szCs w:val="23"/>
          <w:lang w:val="es-ES" w:eastAsia="es-ES"/>
        </w:rPr>
        <w:t xml:space="preserve">REDACTA EL JUEZ </w:t>
      </w:r>
      <w:proofErr w:type="spellStart"/>
      <w:r w:rsidRPr="003A2DAB">
        <w:rPr>
          <w:b/>
          <w:spacing w:val="14"/>
          <w:sz w:val="23"/>
          <w:szCs w:val="23"/>
          <w:lang w:val="es-ES" w:eastAsia="es-ES"/>
        </w:rPr>
        <w:t>PORTUGUEZ</w:t>
      </w:r>
      <w:proofErr w:type="spellEnd"/>
      <w:r w:rsidRPr="003A2DAB">
        <w:rPr>
          <w:b/>
          <w:spacing w:val="14"/>
          <w:sz w:val="23"/>
          <w:szCs w:val="23"/>
          <w:lang w:val="es-ES" w:eastAsia="es-ES"/>
        </w:rPr>
        <w:t xml:space="preserve"> MÉNDEZ;</w:t>
      </w:r>
    </w:p>
    <w:p w:rsidR="009449E3" w:rsidRPr="003A2DAB" w:rsidRDefault="00621595">
      <w:pPr>
        <w:kinsoku w:val="0"/>
        <w:overflowPunct w:val="0"/>
        <w:autoSpaceDE/>
        <w:autoSpaceDN/>
        <w:adjustRightInd/>
        <w:spacing w:before="676" w:line="270" w:lineRule="exact"/>
        <w:ind w:left="72"/>
        <w:jc w:val="center"/>
        <w:textAlignment w:val="baseline"/>
        <w:rPr>
          <w:b/>
          <w:spacing w:val="10"/>
          <w:sz w:val="23"/>
          <w:szCs w:val="23"/>
          <w:lang w:val="es-ES" w:eastAsia="es-ES"/>
        </w:rPr>
      </w:pPr>
      <w:r w:rsidRPr="003A2DAB">
        <w:rPr>
          <w:b/>
          <w:spacing w:val="10"/>
          <w:sz w:val="23"/>
          <w:szCs w:val="23"/>
          <w:lang w:val="es-ES" w:eastAsia="es-ES"/>
        </w:rPr>
        <w:t>CONSIDERANDO</w:t>
      </w:r>
    </w:p>
    <w:p w:rsidR="009449E3" w:rsidRDefault="00621595">
      <w:pPr>
        <w:numPr>
          <w:ilvl w:val="0"/>
          <w:numId w:val="5"/>
        </w:numPr>
        <w:kinsoku w:val="0"/>
        <w:overflowPunct w:val="0"/>
        <w:autoSpaceDE/>
        <w:autoSpaceDN/>
        <w:adjustRightInd/>
        <w:spacing w:before="628" w:line="317" w:lineRule="exact"/>
        <w:ind w:right="72"/>
        <w:jc w:val="both"/>
        <w:textAlignment w:val="baseline"/>
        <w:rPr>
          <w:spacing w:val="4"/>
          <w:sz w:val="23"/>
          <w:szCs w:val="23"/>
          <w:lang w:val="es-ES" w:eastAsia="es-ES"/>
        </w:rPr>
      </w:pPr>
      <w:r w:rsidRPr="003A2DAB">
        <w:rPr>
          <w:b/>
          <w:spacing w:val="4"/>
          <w:sz w:val="23"/>
          <w:szCs w:val="23"/>
          <w:lang w:val="es-ES" w:eastAsia="es-ES"/>
        </w:rPr>
        <w:t>SOBRE LA COMPETENCIA:</w:t>
      </w:r>
      <w:r>
        <w:rPr>
          <w:spacing w:val="4"/>
          <w:sz w:val="23"/>
          <w:szCs w:val="23"/>
          <w:lang w:val="es-ES" w:eastAsia="es-ES"/>
        </w:rPr>
        <w:t xml:space="preserve"> 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w:t>
      </w:r>
    </w:p>
    <w:p w:rsidR="009449E3" w:rsidRDefault="00621595">
      <w:pPr>
        <w:numPr>
          <w:ilvl w:val="0"/>
          <w:numId w:val="6"/>
        </w:numPr>
        <w:kinsoku w:val="0"/>
        <w:overflowPunct w:val="0"/>
        <w:autoSpaceDE/>
        <w:autoSpaceDN/>
        <w:adjustRightInd/>
        <w:spacing w:before="326" w:line="313" w:lineRule="exact"/>
        <w:ind w:right="72"/>
        <w:jc w:val="both"/>
        <w:textAlignment w:val="baseline"/>
        <w:rPr>
          <w:spacing w:val="3"/>
          <w:sz w:val="23"/>
          <w:szCs w:val="23"/>
          <w:lang w:val="es-ES" w:eastAsia="es-ES"/>
        </w:rPr>
      </w:pPr>
      <w:r>
        <w:rPr>
          <w:b/>
          <w:bCs/>
          <w:spacing w:val="3"/>
          <w:sz w:val="23"/>
          <w:szCs w:val="23"/>
          <w:lang w:val="es-ES" w:eastAsia="es-ES"/>
        </w:rPr>
        <w:t xml:space="preserve">SOBRE LA ADMISIBILIDAD DEL RECURSO: </w:t>
      </w:r>
      <w:r>
        <w:rPr>
          <w:b/>
          <w:bCs/>
          <w:spacing w:val="3"/>
          <w:sz w:val="23"/>
          <w:szCs w:val="23"/>
          <w:u w:val="single"/>
          <w:lang w:val="es-ES" w:eastAsia="es-ES"/>
        </w:rPr>
        <w:t xml:space="preserve">En cuanto a la Legitimación: </w:t>
      </w:r>
      <w:r>
        <w:rPr>
          <w:spacing w:val="3"/>
          <w:sz w:val="23"/>
          <w:szCs w:val="23"/>
          <w:lang w:val="es-ES" w:eastAsia="es-ES"/>
        </w:rPr>
        <w:t xml:space="preserve">De conformidad con lo dispuesto en el artículo 11 de la ley 7969 "Ley Reguladora del Servicio Público de Transporte Remunerado de Personas en Vehículos en la Modalidad de Taxi", se tiene que a la recurrente en el </w:t>
      </w:r>
      <w:r>
        <w:rPr>
          <w:b/>
          <w:bCs/>
          <w:spacing w:val="3"/>
          <w:sz w:val="23"/>
          <w:szCs w:val="23"/>
          <w:lang w:val="es-ES" w:eastAsia="es-ES"/>
        </w:rPr>
        <w:t xml:space="preserve">Artículo 7.13.2 de la Sesión Ordinaria 6-2015 del 4 de febrero del 2015, la Junta Directiva del Consejo de Transporte Público, </w:t>
      </w:r>
      <w:r>
        <w:rPr>
          <w:spacing w:val="3"/>
          <w:sz w:val="23"/>
          <w:szCs w:val="23"/>
          <w:lang w:val="es-ES" w:eastAsia="es-ES"/>
        </w:rPr>
        <w:t xml:space="preserve">le denegó la solicitud de traspaso "mortis causa" de la concesión administrativa de servicio de transporte público modalidad taxi bajo la placa TA </w:t>
      </w:r>
      <w:r w:rsidR="003A2DAB">
        <w:rPr>
          <w:spacing w:val="3"/>
          <w:sz w:val="23"/>
          <w:szCs w:val="23"/>
          <w:lang w:val="es-ES" w:eastAsia="es-ES"/>
        </w:rPr>
        <w:t>XXX</w:t>
      </w:r>
      <w:r>
        <w:rPr>
          <w:spacing w:val="3"/>
          <w:sz w:val="23"/>
          <w:szCs w:val="23"/>
          <w:lang w:val="es-ES" w:eastAsia="es-ES"/>
        </w:rPr>
        <w:t xml:space="preserve">; de ahí que la recurrente ostenta legitimación para impugnar el acuerdo referido. </w:t>
      </w:r>
      <w:r>
        <w:rPr>
          <w:b/>
          <w:bCs/>
          <w:spacing w:val="3"/>
          <w:sz w:val="23"/>
          <w:szCs w:val="23"/>
          <w:u w:val="single"/>
          <w:lang w:val="es-ES" w:eastAsia="es-ES"/>
        </w:rPr>
        <w:t>En cuanto al plazo:</w:t>
      </w:r>
      <w:r>
        <w:rPr>
          <w:spacing w:val="3"/>
          <w:sz w:val="23"/>
          <w:szCs w:val="23"/>
          <w:lang w:val="es-ES" w:eastAsia="es-ES"/>
        </w:rPr>
        <w:t xml:space="preserve"> El acto administrativo que denegó la solicitud de traspaso "mortis causa" de la concesión administrativa de servicio de transporte público modalidad taxi bajo la placa TA-</w:t>
      </w:r>
      <w:r w:rsidR="003A2DAB">
        <w:rPr>
          <w:spacing w:val="3"/>
          <w:sz w:val="23"/>
          <w:szCs w:val="23"/>
          <w:lang w:val="es-ES" w:eastAsia="es-ES"/>
        </w:rPr>
        <w:t>XXX</w:t>
      </w:r>
      <w:r>
        <w:rPr>
          <w:spacing w:val="3"/>
          <w:sz w:val="23"/>
          <w:szCs w:val="23"/>
          <w:lang w:val="es-ES" w:eastAsia="es-ES"/>
        </w:rPr>
        <w:t xml:space="preserve">, se notificó vía fax el </w:t>
      </w:r>
      <w:r>
        <w:rPr>
          <w:b/>
          <w:bCs/>
          <w:spacing w:val="3"/>
          <w:sz w:val="23"/>
          <w:szCs w:val="23"/>
          <w:lang w:val="es-ES" w:eastAsia="es-ES"/>
        </w:rPr>
        <w:t xml:space="preserve">11 de febrero del 2015, </w:t>
      </w:r>
      <w:r>
        <w:rPr>
          <w:spacing w:val="3"/>
          <w:sz w:val="23"/>
          <w:szCs w:val="23"/>
          <w:lang w:val="es-ES" w:eastAsia="es-ES"/>
        </w:rPr>
        <w:t xml:space="preserve">y las acciones recursivas fueron presentadas el </w:t>
      </w:r>
      <w:r>
        <w:rPr>
          <w:b/>
          <w:bCs/>
          <w:spacing w:val="3"/>
          <w:sz w:val="23"/>
          <w:szCs w:val="23"/>
          <w:lang w:val="es-ES" w:eastAsia="es-ES"/>
        </w:rPr>
        <w:t xml:space="preserve">17 de febrero del 2015, </w:t>
      </w:r>
      <w:r>
        <w:rPr>
          <w:spacing w:val="3"/>
          <w:sz w:val="23"/>
          <w:szCs w:val="23"/>
          <w:lang w:val="es-ES" w:eastAsia="es-ES"/>
        </w:rPr>
        <w:t>por lo que se encuentran en tiempo.</w:t>
      </w:r>
    </w:p>
    <w:p w:rsidR="009449E3" w:rsidRDefault="00621595">
      <w:pPr>
        <w:numPr>
          <w:ilvl w:val="0"/>
          <w:numId w:val="6"/>
        </w:numPr>
        <w:kinsoku w:val="0"/>
        <w:overflowPunct w:val="0"/>
        <w:autoSpaceDE/>
        <w:autoSpaceDN/>
        <w:adjustRightInd/>
        <w:spacing w:before="318" w:line="319" w:lineRule="exact"/>
        <w:ind w:right="72"/>
        <w:jc w:val="both"/>
        <w:textAlignment w:val="baseline"/>
        <w:rPr>
          <w:sz w:val="23"/>
          <w:szCs w:val="23"/>
          <w:lang w:val="es-ES" w:eastAsia="es-ES"/>
        </w:rPr>
      </w:pPr>
      <w:r>
        <w:rPr>
          <w:b/>
          <w:bCs/>
          <w:sz w:val="23"/>
          <w:szCs w:val="23"/>
          <w:lang w:val="es-ES" w:eastAsia="es-ES"/>
        </w:rPr>
        <w:t xml:space="preserve">HECHOS PROBADOS. - </w:t>
      </w:r>
      <w:r>
        <w:rPr>
          <w:sz w:val="23"/>
          <w:szCs w:val="23"/>
          <w:lang w:val="es-ES" w:eastAsia="es-ES"/>
        </w:rPr>
        <w:t>De importancia para la decisión de este asunto, se estiman como debidamente demostrados los siguientes hechos:</w:t>
      </w:r>
    </w:p>
    <w:p w:rsidR="009449E3" w:rsidRDefault="00621595">
      <w:pPr>
        <w:kinsoku w:val="0"/>
        <w:overflowPunct w:val="0"/>
        <w:autoSpaceDE/>
        <w:autoSpaceDN/>
        <w:adjustRightInd/>
        <w:spacing w:before="308" w:line="253" w:lineRule="exact"/>
        <w:ind w:left="72" w:right="72"/>
        <w:jc w:val="both"/>
        <w:textAlignment w:val="baseline"/>
        <w:rPr>
          <w:sz w:val="23"/>
          <w:szCs w:val="23"/>
          <w:lang w:val="es-ES" w:eastAsia="es-ES"/>
        </w:rPr>
      </w:pPr>
      <w:r>
        <w:rPr>
          <w:b/>
          <w:bCs/>
          <w:sz w:val="23"/>
          <w:szCs w:val="23"/>
          <w:lang w:val="es-ES" w:eastAsia="es-ES"/>
        </w:rPr>
        <w:t xml:space="preserve">A.- </w:t>
      </w:r>
      <w:r>
        <w:rPr>
          <w:sz w:val="23"/>
          <w:szCs w:val="23"/>
          <w:lang w:val="es-ES" w:eastAsia="es-ES"/>
        </w:rPr>
        <w:t xml:space="preserve">Que el señor </w:t>
      </w:r>
      <w:proofErr w:type="spellStart"/>
      <w:r w:rsidRPr="003A2DAB">
        <w:rPr>
          <w:b/>
          <w:sz w:val="23"/>
          <w:szCs w:val="23"/>
          <w:lang w:val="es-ES" w:eastAsia="es-ES"/>
        </w:rPr>
        <w:t>G</w:t>
      </w:r>
      <w:r w:rsidR="003A2DAB">
        <w:rPr>
          <w:b/>
          <w:sz w:val="23"/>
          <w:szCs w:val="23"/>
          <w:lang w:val="es-ES" w:eastAsia="es-ES"/>
        </w:rPr>
        <w:t>.C.R</w:t>
      </w:r>
      <w:proofErr w:type="spellEnd"/>
      <w:r w:rsidR="003A2DAB">
        <w:rPr>
          <w:b/>
          <w:sz w:val="23"/>
          <w:szCs w:val="23"/>
          <w:lang w:val="es-ES" w:eastAsia="es-ES"/>
        </w:rPr>
        <w:t>.</w:t>
      </w:r>
      <w:r>
        <w:rPr>
          <w:sz w:val="23"/>
          <w:szCs w:val="23"/>
          <w:lang w:val="es-ES" w:eastAsia="es-ES"/>
        </w:rPr>
        <w:t xml:space="preserve">, formalizó el </w:t>
      </w:r>
      <w:r w:rsidRPr="003A2DAB">
        <w:rPr>
          <w:b/>
          <w:i/>
          <w:iCs/>
          <w:sz w:val="23"/>
          <w:szCs w:val="23"/>
          <w:lang w:val="es-ES" w:eastAsia="es-ES"/>
        </w:rPr>
        <w:t>13 de noviembre del 2003</w:t>
      </w:r>
      <w:r>
        <w:rPr>
          <w:i/>
          <w:iCs/>
          <w:sz w:val="23"/>
          <w:szCs w:val="23"/>
          <w:lang w:val="es-ES" w:eastAsia="es-ES"/>
        </w:rPr>
        <w:t xml:space="preserve"> </w:t>
      </w:r>
      <w:r>
        <w:rPr>
          <w:sz w:val="23"/>
          <w:szCs w:val="23"/>
          <w:lang w:val="es-ES" w:eastAsia="es-ES"/>
        </w:rPr>
        <w:t>el contrato de concesión administrativa modalidad taxi placa TA-</w:t>
      </w:r>
      <w:r w:rsidR="003A2DAB">
        <w:rPr>
          <w:sz w:val="23"/>
          <w:szCs w:val="23"/>
          <w:lang w:val="es-ES" w:eastAsia="es-ES"/>
        </w:rPr>
        <w:t>XXX</w:t>
      </w:r>
      <w:r>
        <w:rPr>
          <w:sz w:val="23"/>
          <w:szCs w:val="23"/>
          <w:lang w:val="es-ES" w:eastAsia="es-ES"/>
        </w:rPr>
        <w:t xml:space="preserve">. (Léanse los folios del 193 al 202 del expediente </w:t>
      </w:r>
      <w:proofErr w:type="spellStart"/>
      <w:r>
        <w:rPr>
          <w:sz w:val="23"/>
          <w:szCs w:val="23"/>
          <w:lang w:val="es-ES" w:eastAsia="es-ES"/>
        </w:rPr>
        <w:t>TAT</w:t>
      </w:r>
      <w:proofErr w:type="spellEnd"/>
      <w:r>
        <w:rPr>
          <w:sz w:val="23"/>
          <w:szCs w:val="23"/>
          <w:lang w:val="es-ES" w:eastAsia="es-ES"/>
        </w:rPr>
        <w:t>-160-16)</w:t>
      </w:r>
    </w:p>
    <w:p w:rsidR="009449E3" w:rsidRDefault="009449E3">
      <w:pPr>
        <w:widowControl/>
        <w:rPr>
          <w:sz w:val="24"/>
          <w:szCs w:val="24"/>
        </w:rPr>
        <w:sectPr w:rsidR="009449E3">
          <w:pgSz w:w="12240" w:h="15782"/>
          <w:pgMar w:top="1320" w:right="1646" w:bottom="826" w:left="1594" w:header="720" w:footer="720" w:gutter="0"/>
          <w:cols w:space="720"/>
          <w:noEndnote/>
        </w:sectPr>
      </w:pPr>
    </w:p>
    <w:p w:rsidR="009449E3" w:rsidRDefault="00621595">
      <w:pPr>
        <w:numPr>
          <w:ilvl w:val="0"/>
          <w:numId w:val="7"/>
        </w:numPr>
        <w:kinsoku w:val="0"/>
        <w:overflowPunct w:val="0"/>
        <w:autoSpaceDE/>
        <w:autoSpaceDN/>
        <w:adjustRightInd/>
        <w:spacing w:before="6" w:line="254" w:lineRule="exact"/>
        <w:ind w:right="216"/>
        <w:jc w:val="both"/>
        <w:textAlignment w:val="baseline"/>
        <w:rPr>
          <w:sz w:val="22"/>
          <w:szCs w:val="22"/>
          <w:lang w:val="es-ES" w:eastAsia="es-ES"/>
        </w:rPr>
      </w:pPr>
      <w:r>
        <w:rPr>
          <w:b/>
          <w:bCs/>
          <w:sz w:val="22"/>
          <w:szCs w:val="22"/>
          <w:lang w:val="es-ES" w:eastAsia="es-ES"/>
        </w:rPr>
        <w:lastRenderedPageBreak/>
        <w:t xml:space="preserve">El 20 de abril del 2012, </w:t>
      </w:r>
      <w:r>
        <w:rPr>
          <w:sz w:val="22"/>
          <w:szCs w:val="22"/>
          <w:lang w:val="es-ES" w:eastAsia="es-ES"/>
        </w:rPr>
        <w:t xml:space="preserve">el concesionario </w:t>
      </w:r>
      <w:proofErr w:type="spellStart"/>
      <w:r>
        <w:rPr>
          <w:b/>
          <w:bCs/>
          <w:sz w:val="22"/>
          <w:szCs w:val="22"/>
          <w:lang w:val="es-ES" w:eastAsia="es-ES"/>
        </w:rPr>
        <w:t>G</w:t>
      </w:r>
      <w:r w:rsidR="003A2DAB">
        <w:rPr>
          <w:b/>
          <w:bCs/>
          <w:sz w:val="22"/>
          <w:szCs w:val="22"/>
          <w:lang w:val="es-ES" w:eastAsia="es-ES"/>
        </w:rPr>
        <w:t>.C.R</w:t>
      </w:r>
      <w:proofErr w:type="spellEnd"/>
      <w:r w:rsidR="003A2DAB">
        <w:rPr>
          <w:b/>
          <w:bCs/>
          <w:sz w:val="22"/>
          <w:szCs w:val="22"/>
          <w:lang w:val="es-ES" w:eastAsia="es-ES"/>
        </w:rPr>
        <w:t>.</w:t>
      </w:r>
      <w:r>
        <w:rPr>
          <w:b/>
          <w:bCs/>
          <w:sz w:val="22"/>
          <w:szCs w:val="22"/>
          <w:lang w:val="es-ES" w:eastAsia="es-ES"/>
        </w:rPr>
        <w:t xml:space="preserve">, </w:t>
      </w:r>
      <w:r>
        <w:rPr>
          <w:sz w:val="22"/>
          <w:szCs w:val="22"/>
          <w:lang w:val="es-ES" w:eastAsia="es-ES"/>
        </w:rPr>
        <w:t xml:space="preserve">presentó ante el Consejo el nombramiento de beneficiarios en caso de fallecimiento, estableciendo a la señora </w:t>
      </w:r>
      <w:proofErr w:type="spellStart"/>
      <w:r>
        <w:rPr>
          <w:b/>
          <w:bCs/>
          <w:sz w:val="22"/>
          <w:szCs w:val="22"/>
          <w:lang w:val="es-ES" w:eastAsia="es-ES"/>
        </w:rPr>
        <w:t>H</w:t>
      </w:r>
      <w:r w:rsidR="003A2DAB">
        <w:rPr>
          <w:b/>
          <w:bCs/>
          <w:sz w:val="22"/>
          <w:szCs w:val="22"/>
          <w:lang w:val="es-ES" w:eastAsia="es-ES"/>
        </w:rPr>
        <w:t>.M.P</w:t>
      </w:r>
      <w:proofErr w:type="spellEnd"/>
      <w:r w:rsidR="003A2DAB">
        <w:rPr>
          <w:b/>
          <w:bCs/>
          <w:sz w:val="22"/>
          <w:szCs w:val="22"/>
          <w:lang w:val="es-ES" w:eastAsia="es-ES"/>
        </w:rPr>
        <w:t>.</w:t>
      </w:r>
      <w:r>
        <w:rPr>
          <w:b/>
          <w:bCs/>
          <w:sz w:val="22"/>
          <w:szCs w:val="22"/>
          <w:lang w:val="es-ES" w:eastAsia="es-ES"/>
        </w:rPr>
        <w:t xml:space="preserve">, </w:t>
      </w:r>
      <w:r>
        <w:rPr>
          <w:sz w:val="22"/>
          <w:szCs w:val="22"/>
          <w:lang w:val="es-ES" w:eastAsia="es-ES"/>
        </w:rPr>
        <w:t xml:space="preserve">como beneficiaria titular, y al señor </w:t>
      </w:r>
      <w:proofErr w:type="spellStart"/>
      <w:r>
        <w:rPr>
          <w:b/>
          <w:bCs/>
          <w:sz w:val="22"/>
          <w:szCs w:val="22"/>
          <w:lang w:val="es-ES" w:eastAsia="es-ES"/>
        </w:rPr>
        <w:t>M</w:t>
      </w:r>
      <w:r w:rsidR="003A2DAB">
        <w:rPr>
          <w:b/>
          <w:bCs/>
          <w:sz w:val="22"/>
          <w:szCs w:val="22"/>
          <w:lang w:val="es-ES" w:eastAsia="es-ES"/>
        </w:rPr>
        <w:t>.C.M</w:t>
      </w:r>
      <w:proofErr w:type="spellEnd"/>
      <w:r w:rsidR="003A2DAB">
        <w:rPr>
          <w:b/>
          <w:bCs/>
          <w:sz w:val="22"/>
          <w:szCs w:val="22"/>
          <w:lang w:val="es-ES" w:eastAsia="es-ES"/>
        </w:rPr>
        <w:t>.</w:t>
      </w:r>
      <w:r>
        <w:rPr>
          <w:b/>
          <w:bCs/>
          <w:sz w:val="22"/>
          <w:szCs w:val="22"/>
          <w:lang w:val="es-ES" w:eastAsia="es-ES"/>
        </w:rPr>
        <w:t xml:space="preserve">, </w:t>
      </w:r>
      <w:r>
        <w:rPr>
          <w:sz w:val="22"/>
          <w:szCs w:val="22"/>
          <w:lang w:val="es-ES" w:eastAsia="es-ES"/>
        </w:rPr>
        <w:t>como beneficiario suplente.</w:t>
      </w:r>
    </w:p>
    <w:p w:rsidR="009449E3" w:rsidRDefault="00621595">
      <w:pPr>
        <w:numPr>
          <w:ilvl w:val="0"/>
          <w:numId w:val="8"/>
        </w:numPr>
        <w:kinsoku w:val="0"/>
        <w:overflowPunct w:val="0"/>
        <w:autoSpaceDE/>
        <w:autoSpaceDN/>
        <w:adjustRightInd/>
        <w:spacing w:line="252" w:lineRule="exact"/>
        <w:ind w:right="216"/>
        <w:jc w:val="both"/>
        <w:textAlignment w:val="baseline"/>
        <w:rPr>
          <w:sz w:val="22"/>
          <w:szCs w:val="22"/>
          <w:lang w:val="es-ES" w:eastAsia="es-ES"/>
        </w:rPr>
      </w:pPr>
      <w:r>
        <w:rPr>
          <w:sz w:val="22"/>
          <w:szCs w:val="22"/>
          <w:lang w:val="es-ES" w:eastAsia="es-ES"/>
        </w:rPr>
        <w:t xml:space="preserve">El señor </w:t>
      </w:r>
      <w:proofErr w:type="spellStart"/>
      <w:r>
        <w:rPr>
          <w:b/>
          <w:bCs/>
          <w:sz w:val="22"/>
          <w:szCs w:val="22"/>
          <w:lang w:val="es-ES" w:eastAsia="es-ES"/>
        </w:rPr>
        <w:t>G</w:t>
      </w:r>
      <w:r w:rsidR="003A2DAB">
        <w:rPr>
          <w:b/>
          <w:bCs/>
          <w:sz w:val="22"/>
          <w:szCs w:val="22"/>
          <w:lang w:val="es-ES" w:eastAsia="es-ES"/>
        </w:rPr>
        <w:t>.C.R</w:t>
      </w:r>
      <w:proofErr w:type="spellEnd"/>
      <w:r w:rsidR="003A2DAB">
        <w:rPr>
          <w:b/>
          <w:bCs/>
          <w:sz w:val="22"/>
          <w:szCs w:val="22"/>
          <w:lang w:val="es-ES" w:eastAsia="es-ES"/>
        </w:rPr>
        <w:t>.</w:t>
      </w:r>
      <w:r>
        <w:rPr>
          <w:b/>
          <w:bCs/>
          <w:sz w:val="22"/>
          <w:szCs w:val="22"/>
          <w:lang w:val="es-ES" w:eastAsia="es-ES"/>
        </w:rPr>
        <w:t xml:space="preserve"> </w:t>
      </w:r>
      <w:r>
        <w:rPr>
          <w:sz w:val="22"/>
          <w:szCs w:val="22"/>
          <w:lang w:val="es-ES" w:eastAsia="es-ES"/>
        </w:rPr>
        <w:t xml:space="preserve">falleció el </w:t>
      </w:r>
      <w:r>
        <w:rPr>
          <w:b/>
          <w:bCs/>
          <w:sz w:val="22"/>
          <w:szCs w:val="22"/>
          <w:lang w:val="es-ES" w:eastAsia="es-ES"/>
        </w:rPr>
        <w:t xml:space="preserve">3 de octubre del 2012. </w:t>
      </w:r>
      <w:r>
        <w:rPr>
          <w:sz w:val="22"/>
          <w:szCs w:val="22"/>
          <w:lang w:val="es-ES" w:eastAsia="es-ES"/>
        </w:rPr>
        <w:t xml:space="preserve">(Léase el folio 125 del expediente </w:t>
      </w:r>
      <w:proofErr w:type="spellStart"/>
      <w:r>
        <w:rPr>
          <w:sz w:val="22"/>
          <w:szCs w:val="22"/>
          <w:lang w:val="es-ES" w:eastAsia="es-ES"/>
        </w:rPr>
        <w:t>TAT</w:t>
      </w:r>
      <w:proofErr w:type="spellEnd"/>
      <w:r>
        <w:rPr>
          <w:sz w:val="22"/>
          <w:szCs w:val="22"/>
          <w:lang w:val="es-ES" w:eastAsia="es-ES"/>
        </w:rPr>
        <w:t>-160-16)</w:t>
      </w:r>
    </w:p>
    <w:p w:rsidR="009449E3" w:rsidRDefault="00621595">
      <w:pPr>
        <w:numPr>
          <w:ilvl w:val="0"/>
          <w:numId w:val="8"/>
        </w:numPr>
        <w:kinsoku w:val="0"/>
        <w:overflowPunct w:val="0"/>
        <w:autoSpaceDE/>
        <w:autoSpaceDN/>
        <w:adjustRightInd/>
        <w:spacing w:line="251"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11 de noviembre del 2013, </w:t>
      </w:r>
      <w:proofErr w:type="spellStart"/>
      <w:r>
        <w:rPr>
          <w:b/>
          <w:bCs/>
          <w:sz w:val="22"/>
          <w:szCs w:val="22"/>
          <w:lang w:val="es-ES" w:eastAsia="es-ES"/>
        </w:rPr>
        <w:t>H</w:t>
      </w:r>
      <w:r w:rsidR="003A2DAB">
        <w:rPr>
          <w:b/>
          <w:bCs/>
          <w:sz w:val="22"/>
          <w:szCs w:val="22"/>
          <w:lang w:val="es-ES" w:eastAsia="es-ES"/>
        </w:rPr>
        <w:t>.M.P</w:t>
      </w:r>
      <w:proofErr w:type="spellEnd"/>
      <w:r w:rsidR="003A2DAB">
        <w:rPr>
          <w:b/>
          <w:bCs/>
          <w:sz w:val="22"/>
          <w:szCs w:val="22"/>
          <w:lang w:val="es-ES" w:eastAsia="es-ES"/>
        </w:rPr>
        <w:t>.</w:t>
      </w:r>
      <w:r>
        <w:rPr>
          <w:b/>
          <w:bCs/>
          <w:sz w:val="22"/>
          <w:szCs w:val="22"/>
          <w:lang w:val="es-ES" w:eastAsia="es-ES"/>
        </w:rPr>
        <w:t xml:space="preserve">, </w:t>
      </w:r>
      <w:r>
        <w:rPr>
          <w:sz w:val="22"/>
          <w:szCs w:val="22"/>
          <w:lang w:val="es-ES" w:eastAsia="es-ES"/>
        </w:rPr>
        <w:t>presentó solicitud para que se transfiriera a su favor la concesión administrativa modalidad taxi placa TA-</w:t>
      </w:r>
      <w:r w:rsidR="003A2DAB">
        <w:rPr>
          <w:sz w:val="22"/>
          <w:szCs w:val="22"/>
          <w:lang w:val="es-ES" w:eastAsia="es-ES"/>
        </w:rPr>
        <w:t>XXX</w:t>
      </w:r>
      <w:r>
        <w:rPr>
          <w:sz w:val="22"/>
          <w:szCs w:val="22"/>
          <w:lang w:val="es-ES" w:eastAsia="es-ES"/>
        </w:rPr>
        <w:t xml:space="preserve"> y a su vez se autorizara cesión de la concesión al beneficiario titular suplente, el señor </w:t>
      </w:r>
      <w:proofErr w:type="spellStart"/>
      <w:r>
        <w:rPr>
          <w:sz w:val="22"/>
          <w:szCs w:val="22"/>
          <w:lang w:val="es-ES" w:eastAsia="es-ES"/>
        </w:rPr>
        <w:t>M</w:t>
      </w:r>
      <w:r w:rsidR="003A2DAB">
        <w:rPr>
          <w:sz w:val="22"/>
          <w:szCs w:val="22"/>
          <w:lang w:val="es-ES" w:eastAsia="es-ES"/>
        </w:rPr>
        <w:t>.C.M</w:t>
      </w:r>
      <w:proofErr w:type="spellEnd"/>
      <w:r w:rsidR="003A2DAB">
        <w:rPr>
          <w:sz w:val="22"/>
          <w:szCs w:val="22"/>
          <w:lang w:val="es-ES" w:eastAsia="es-ES"/>
        </w:rPr>
        <w:t>.</w:t>
      </w:r>
      <w:r>
        <w:rPr>
          <w:sz w:val="22"/>
          <w:szCs w:val="22"/>
          <w:lang w:val="es-ES" w:eastAsia="es-ES"/>
        </w:rPr>
        <w:t xml:space="preserve"> (Léanse los folios del 105 al 106 del expediente </w:t>
      </w:r>
      <w:proofErr w:type="spellStart"/>
      <w:r>
        <w:rPr>
          <w:sz w:val="22"/>
          <w:szCs w:val="22"/>
          <w:lang w:val="es-ES" w:eastAsia="es-ES"/>
        </w:rPr>
        <w:t>TAT</w:t>
      </w:r>
      <w:proofErr w:type="spellEnd"/>
      <w:r>
        <w:rPr>
          <w:sz w:val="22"/>
          <w:szCs w:val="22"/>
          <w:lang w:val="es-ES" w:eastAsia="es-ES"/>
        </w:rPr>
        <w:t>-160-16)</w:t>
      </w:r>
    </w:p>
    <w:p w:rsidR="009449E3" w:rsidRDefault="00621595">
      <w:pPr>
        <w:numPr>
          <w:ilvl w:val="0"/>
          <w:numId w:val="8"/>
        </w:numPr>
        <w:kinsoku w:val="0"/>
        <w:overflowPunct w:val="0"/>
        <w:autoSpaceDE/>
        <w:autoSpaceDN/>
        <w:adjustRightInd/>
        <w:spacing w:line="250"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6 de noviembre del </w:t>
      </w:r>
      <w:r>
        <w:rPr>
          <w:sz w:val="22"/>
          <w:szCs w:val="22"/>
          <w:lang w:val="es-ES" w:eastAsia="es-ES"/>
        </w:rPr>
        <w:t xml:space="preserve">2014, la señora </w:t>
      </w:r>
      <w:proofErr w:type="spellStart"/>
      <w:r>
        <w:rPr>
          <w:b/>
          <w:bCs/>
          <w:sz w:val="22"/>
          <w:szCs w:val="22"/>
          <w:lang w:val="es-ES" w:eastAsia="es-ES"/>
        </w:rPr>
        <w:t>H</w:t>
      </w:r>
      <w:r w:rsidR="003A2DAB">
        <w:rPr>
          <w:b/>
          <w:bCs/>
          <w:sz w:val="22"/>
          <w:szCs w:val="22"/>
          <w:lang w:val="es-ES" w:eastAsia="es-ES"/>
        </w:rPr>
        <w:t>.M.P</w:t>
      </w:r>
      <w:proofErr w:type="spellEnd"/>
      <w:r w:rsidR="003A2DAB">
        <w:rPr>
          <w:b/>
          <w:bCs/>
          <w:sz w:val="22"/>
          <w:szCs w:val="22"/>
          <w:lang w:val="es-ES" w:eastAsia="es-ES"/>
        </w:rPr>
        <w:t>.</w:t>
      </w:r>
      <w:r>
        <w:rPr>
          <w:b/>
          <w:bCs/>
          <w:sz w:val="22"/>
          <w:szCs w:val="22"/>
          <w:lang w:val="es-ES" w:eastAsia="es-ES"/>
        </w:rPr>
        <w:t xml:space="preserve">, </w:t>
      </w:r>
      <w:r>
        <w:rPr>
          <w:sz w:val="22"/>
          <w:szCs w:val="22"/>
          <w:lang w:val="es-ES" w:eastAsia="es-ES"/>
        </w:rPr>
        <w:t xml:space="preserve">solicita al Consejo de Transporte Público, prórroga para presentar declaratoria de herederos, y aporta copia de marchamo, revisión técnica, póliza de seguros, título de propiedad, entre otros. (Léanse los folios 78 al 90 del expediente </w:t>
      </w:r>
      <w:proofErr w:type="spellStart"/>
      <w:r>
        <w:rPr>
          <w:sz w:val="22"/>
          <w:szCs w:val="22"/>
          <w:lang w:val="es-ES" w:eastAsia="es-ES"/>
        </w:rPr>
        <w:t>TAT</w:t>
      </w:r>
      <w:proofErr w:type="spellEnd"/>
      <w:r>
        <w:rPr>
          <w:sz w:val="22"/>
          <w:szCs w:val="22"/>
          <w:lang w:val="es-ES" w:eastAsia="es-ES"/>
        </w:rPr>
        <w:t>-160-16)</w:t>
      </w:r>
    </w:p>
    <w:p w:rsidR="009449E3" w:rsidRPr="003A2DAB" w:rsidRDefault="00621595" w:rsidP="003A2DAB">
      <w:pPr>
        <w:numPr>
          <w:ilvl w:val="0"/>
          <w:numId w:val="8"/>
        </w:numPr>
        <w:kinsoku w:val="0"/>
        <w:overflowPunct w:val="0"/>
        <w:autoSpaceDE/>
        <w:autoSpaceDN/>
        <w:adjustRightInd/>
        <w:spacing w:before="19" w:line="254" w:lineRule="exact"/>
        <w:ind w:right="216"/>
        <w:jc w:val="both"/>
        <w:textAlignment w:val="baseline"/>
        <w:rPr>
          <w:sz w:val="22"/>
          <w:szCs w:val="22"/>
          <w:lang w:val="es-ES" w:eastAsia="es-ES"/>
        </w:rPr>
      </w:pPr>
      <w:r w:rsidRPr="003A2DAB">
        <w:rPr>
          <w:spacing w:val="8"/>
          <w:sz w:val="22"/>
          <w:szCs w:val="22"/>
          <w:lang w:val="es-ES" w:eastAsia="es-ES"/>
        </w:rPr>
        <w:t xml:space="preserve">La Junta Directiva del Consejo de Transporte Público, en el </w:t>
      </w:r>
      <w:r w:rsidRPr="003A2DAB">
        <w:rPr>
          <w:b/>
          <w:bCs/>
          <w:spacing w:val="8"/>
          <w:sz w:val="22"/>
          <w:szCs w:val="22"/>
          <w:lang w:val="es-ES" w:eastAsia="es-ES"/>
        </w:rPr>
        <w:t>Artículo 7.13 de la Sesión</w:t>
      </w:r>
      <w:r w:rsidR="003A2DAB" w:rsidRPr="003A2DAB">
        <w:rPr>
          <w:b/>
          <w:bCs/>
          <w:spacing w:val="8"/>
          <w:sz w:val="22"/>
          <w:szCs w:val="22"/>
          <w:lang w:val="es-ES" w:eastAsia="es-ES"/>
        </w:rPr>
        <w:t xml:space="preserve"> </w:t>
      </w:r>
      <w:r w:rsidRPr="003A2DAB">
        <w:rPr>
          <w:b/>
          <w:bCs/>
          <w:sz w:val="22"/>
          <w:szCs w:val="22"/>
          <w:lang w:val="es-ES" w:eastAsia="es-ES"/>
        </w:rPr>
        <w:t xml:space="preserve">Ordinaria 6-2015 del 4 de febrero del 2015, </w:t>
      </w:r>
      <w:r w:rsidRPr="003A2DAB">
        <w:rPr>
          <w:sz w:val="22"/>
          <w:szCs w:val="22"/>
          <w:lang w:val="es-ES" w:eastAsia="es-ES"/>
        </w:rPr>
        <w:t xml:space="preserve">conoce el informe emitido por la Dirección de Asuntos Jurídicos número </w:t>
      </w:r>
      <w:proofErr w:type="spellStart"/>
      <w:r w:rsidRPr="003A2DAB">
        <w:rPr>
          <w:b/>
          <w:bCs/>
          <w:sz w:val="22"/>
          <w:szCs w:val="22"/>
          <w:lang w:val="es-ES" w:eastAsia="es-ES"/>
        </w:rPr>
        <w:t>DAJ</w:t>
      </w:r>
      <w:proofErr w:type="spellEnd"/>
      <w:r w:rsidRPr="003A2DAB">
        <w:rPr>
          <w:b/>
          <w:bCs/>
          <w:sz w:val="22"/>
          <w:szCs w:val="22"/>
          <w:lang w:val="es-ES" w:eastAsia="es-ES"/>
        </w:rPr>
        <w:t xml:space="preserve">-2014-0004358 del 4 de noviembre del 2014, </w:t>
      </w:r>
      <w:r w:rsidRPr="003A2DAB">
        <w:rPr>
          <w:sz w:val="22"/>
          <w:szCs w:val="22"/>
          <w:lang w:val="es-ES" w:eastAsia="es-ES"/>
        </w:rPr>
        <w:t>acoge las recomendaciones del informe y acuerda denegar la gestión de traspaso "mortis causa" de la concesión de servicio público de transporte modalidad Taxi, identificada con la placa número TA-</w:t>
      </w:r>
      <w:r w:rsidR="003A2DAB">
        <w:rPr>
          <w:sz w:val="22"/>
          <w:szCs w:val="22"/>
          <w:lang w:val="es-ES" w:eastAsia="es-ES"/>
        </w:rPr>
        <w:t>XXX</w:t>
      </w:r>
      <w:r w:rsidRPr="003A2DAB">
        <w:rPr>
          <w:sz w:val="22"/>
          <w:szCs w:val="22"/>
          <w:lang w:val="es-ES" w:eastAsia="es-ES"/>
        </w:rPr>
        <w:t xml:space="preserve">, debido al incumplimiento de requisitos. El acuerdo fue notificado vía fax el </w:t>
      </w:r>
      <w:r w:rsidRPr="003A2DAB">
        <w:rPr>
          <w:b/>
          <w:bCs/>
          <w:sz w:val="22"/>
          <w:szCs w:val="22"/>
          <w:lang w:val="es-ES" w:eastAsia="es-ES"/>
        </w:rPr>
        <w:t xml:space="preserve">11 de febrero del 2015. </w:t>
      </w:r>
      <w:r w:rsidRPr="003A2DAB">
        <w:rPr>
          <w:sz w:val="22"/>
          <w:szCs w:val="22"/>
          <w:lang w:val="es-ES" w:eastAsia="es-ES"/>
        </w:rPr>
        <w:t xml:space="preserve">(Léanse los folios 18 al 24 del expediente </w:t>
      </w:r>
      <w:proofErr w:type="spellStart"/>
      <w:r w:rsidRPr="003A2DAB">
        <w:rPr>
          <w:sz w:val="22"/>
          <w:szCs w:val="22"/>
          <w:lang w:val="es-ES" w:eastAsia="es-ES"/>
        </w:rPr>
        <w:t>TAT</w:t>
      </w:r>
      <w:proofErr w:type="spellEnd"/>
      <w:r w:rsidRPr="003A2DAB">
        <w:rPr>
          <w:sz w:val="22"/>
          <w:szCs w:val="22"/>
          <w:lang w:val="es-ES" w:eastAsia="es-ES"/>
        </w:rPr>
        <w:t>-160-16)</w:t>
      </w:r>
    </w:p>
    <w:p w:rsidR="009449E3" w:rsidRDefault="00621595">
      <w:pPr>
        <w:numPr>
          <w:ilvl w:val="0"/>
          <w:numId w:val="9"/>
        </w:numPr>
        <w:kinsoku w:val="0"/>
        <w:overflowPunct w:val="0"/>
        <w:autoSpaceDE/>
        <w:autoSpaceDN/>
        <w:adjustRightInd/>
        <w:spacing w:before="30" w:line="231" w:lineRule="exact"/>
        <w:ind w:right="216"/>
        <w:jc w:val="both"/>
        <w:textAlignment w:val="baseline"/>
        <w:rPr>
          <w:spacing w:val="-8"/>
          <w:sz w:val="22"/>
          <w:szCs w:val="22"/>
          <w:lang w:val="es-ES" w:eastAsia="es-ES"/>
        </w:rPr>
      </w:pPr>
      <w:r>
        <w:rPr>
          <w:spacing w:val="-8"/>
          <w:sz w:val="22"/>
          <w:szCs w:val="22"/>
          <w:lang w:val="es-ES" w:eastAsia="es-ES"/>
        </w:rPr>
        <w:t xml:space="preserve">El </w:t>
      </w:r>
      <w:r>
        <w:rPr>
          <w:b/>
          <w:bCs/>
          <w:spacing w:val="-8"/>
          <w:sz w:val="22"/>
          <w:szCs w:val="22"/>
          <w:lang w:val="es-ES" w:eastAsia="es-ES"/>
        </w:rPr>
        <w:t xml:space="preserve">17 de febrero del 2015, </w:t>
      </w:r>
      <w:r>
        <w:rPr>
          <w:spacing w:val="-8"/>
          <w:sz w:val="22"/>
          <w:szCs w:val="22"/>
          <w:lang w:val="es-ES" w:eastAsia="es-ES"/>
        </w:rPr>
        <w:t xml:space="preserve">la señora </w:t>
      </w:r>
      <w:proofErr w:type="spellStart"/>
      <w:r>
        <w:rPr>
          <w:b/>
          <w:bCs/>
          <w:spacing w:val="-8"/>
          <w:sz w:val="22"/>
          <w:szCs w:val="22"/>
          <w:lang w:val="es-ES" w:eastAsia="es-ES"/>
        </w:rPr>
        <w:t>H</w:t>
      </w:r>
      <w:r w:rsidR="003A2DAB">
        <w:rPr>
          <w:b/>
          <w:bCs/>
          <w:spacing w:val="-8"/>
          <w:sz w:val="22"/>
          <w:szCs w:val="22"/>
          <w:lang w:val="es-ES" w:eastAsia="es-ES"/>
        </w:rPr>
        <w:t>.M.P</w:t>
      </w:r>
      <w:proofErr w:type="spellEnd"/>
      <w:r w:rsidR="003A2DAB">
        <w:rPr>
          <w:b/>
          <w:bCs/>
          <w:spacing w:val="-8"/>
          <w:sz w:val="22"/>
          <w:szCs w:val="22"/>
          <w:lang w:val="es-ES" w:eastAsia="es-ES"/>
        </w:rPr>
        <w:t>.</w:t>
      </w:r>
      <w:r>
        <w:rPr>
          <w:b/>
          <w:bCs/>
          <w:spacing w:val="-8"/>
          <w:sz w:val="22"/>
          <w:szCs w:val="22"/>
          <w:lang w:val="es-ES" w:eastAsia="es-ES"/>
        </w:rPr>
        <w:t xml:space="preserve">, </w:t>
      </w:r>
      <w:r>
        <w:rPr>
          <w:spacing w:val="-8"/>
          <w:sz w:val="22"/>
          <w:szCs w:val="22"/>
          <w:lang w:val="es-ES" w:eastAsia="es-ES"/>
        </w:rPr>
        <w:t xml:space="preserve">presenta ante el Consejo de Transporte Público, Recurso de Revocatoria con Apelación en Subsidio, en contra del </w:t>
      </w:r>
      <w:r>
        <w:rPr>
          <w:b/>
          <w:bCs/>
          <w:spacing w:val="-8"/>
          <w:sz w:val="22"/>
          <w:szCs w:val="22"/>
          <w:lang w:val="es-ES" w:eastAsia="es-ES"/>
        </w:rPr>
        <w:t xml:space="preserve">Artículo 7.13 de la Sesión Ordinaria 6-2015 del 4 de febrero del 2015, </w:t>
      </w:r>
      <w:r>
        <w:rPr>
          <w:spacing w:val="-8"/>
          <w:sz w:val="22"/>
          <w:szCs w:val="22"/>
          <w:lang w:val="es-ES" w:eastAsia="es-ES"/>
        </w:rPr>
        <w:t xml:space="preserve">adoptado por la Junta Directiva del Consejo de Transporte Público, alegando en resumen lo siguiente: </w:t>
      </w:r>
      <w:r w:rsidR="003A2DAB" w:rsidRPr="003A2DAB">
        <w:rPr>
          <w:b/>
          <w:i/>
          <w:iCs/>
          <w:spacing w:val="-8"/>
          <w:sz w:val="22"/>
          <w:szCs w:val="22"/>
          <w:lang w:val="es-ES" w:eastAsia="es-ES"/>
        </w:rPr>
        <w:t>1</w:t>
      </w:r>
      <w:r w:rsidRPr="003A2DAB">
        <w:rPr>
          <w:b/>
          <w:i/>
          <w:iCs/>
          <w:spacing w:val="-8"/>
          <w:sz w:val="22"/>
          <w:szCs w:val="22"/>
          <w:lang w:val="es-ES" w:eastAsia="es-ES"/>
        </w:rPr>
        <w:t>)</w:t>
      </w:r>
      <w:r>
        <w:rPr>
          <w:i/>
          <w:iCs/>
          <w:spacing w:val="-8"/>
          <w:sz w:val="22"/>
          <w:szCs w:val="22"/>
          <w:lang w:val="es-ES" w:eastAsia="es-ES"/>
        </w:rPr>
        <w:t xml:space="preserve"> Que con base en la Ley 7969 artículo 42 bis presentó solicitud de traspaso mortis causa de la placa TA-</w:t>
      </w:r>
      <w:r w:rsidR="003A2DAB">
        <w:rPr>
          <w:i/>
          <w:iCs/>
          <w:spacing w:val="-8"/>
          <w:sz w:val="22"/>
          <w:szCs w:val="22"/>
          <w:lang w:val="es-ES" w:eastAsia="es-ES"/>
        </w:rPr>
        <w:t>XXX</w:t>
      </w:r>
      <w:r>
        <w:rPr>
          <w:i/>
          <w:iCs/>
          <w:spacing w:val="-8"/>
          <w:sz w:val="22"/>
          <w:szCs w:val="22"/>
          <w:lang w:val="es-ES" w:eastAsia="es-ES"/>
        </w:rPr>
        <w:t xml:space="preserve"> de quien en vida fuera </w:t>
      </w:r>
      <w:proofErr w:type="spellStart"/>
      <w:r>
        <w:rPr>
          <w:i/>
          <w:iCs/>
          <w:spacing w:val="-8"/>
          <w:sz w:val="22"/>
          <w:szCs w:val="22"/>
          <w:lang w:val="es-ES" w:eastAsia="es-ES"/>
        </w:rPr>
        <w:t>G</w:t>
      </w:r>
      <w:r w:rsidR="003A2DAB">
        <w:rPr>
          <w:i/>
          <w:iCs/>
          <w:spacing w:val="-8"/>
          <w:sz w:val="22"/>
          <w:szCs w:val="22"/>
          <w:lang w:val="es-ES" w:eastAsia="es-ES"/>
        </w:rPr>
        <w:t>.C.R</w:t>
      </w:r>
      <w:proofErr w:type="spellEnd"/>
      <w:r w:rsidR="003A2DAB">
        <w:rPr>
          <w:i/>
          <w:iCs/>
          <w:spacing w:val="-8"/>
          <w:sz w:val="22"/>
          <w:szCs w:val="22"/>
          <w:lang w:val="es-ES" w:eastAsia="es-ES"/>
        </w:rPr>
        <w:t>.</w:t>
      </w:r>
      <w:r>
        <w:rPr>
          <w:i/>
          <w:iCs/>
          <w:spacing w:val="-8"/>
          <w:sz w:val="22"/>
          <w:szCs w:val="22"/>
          <w:lang w:val="es-ES" w:eastAsia="es-ES"/>
        </w:rPr>
        <w:t xml:space="preserve"> </w:t>
      </w:r>
      <w:r w:rsidRPr="003A2DAB">
        <w:rPr>
          <w:b/>
          <w:i/>
          <w:iCs/>
          <w:spacing w:val="-8"/>
          <w:sz w:val="22"/>
          <w:szCs w:val="22"/>
          <w:lang w:val="es-ES" w:eastAsia="es-ES"/>
        </w:rPr>
        <w:t>2)</w:t>
      </w:r>
      <w:r>
        <w:rPr>
          <w:i/>
          <w:iCs/>
          <w:spacing w:val="-8"/>
          <w:sz w:val="22"/>
          <w:szCs w:val="22"/>
          <w:lang w:val="es-ES" w:eastAsia="es-ES"/>
        </w:rPr>
        <w:t xml:space="preserve"> Que el concesionario en vida le nombró como beneficiaria de la concesión, lo que consta en el Consejo. </w:t>
      </w:r>
      <w:r w:rsidRPr="00B3396A">
        <w:rPr>
          <w:b/>
          <w:i/>
          <w:iCs/>
          <w:spacing w:val="-8"/>
          <w:sz w:val="22"/>
          <w:szCs w:val="22"/>
          <w:lang w:val="es-ES" w:eastAsia="es-ES"/>
        </w:rPr>
        <w:t>3)</w:t>
      </w:r>
      <w:r>
        <w:rPr>
          <w:i/>
          <w:iCs/>
          <w:spacing w:val="-8"/>
          <w:sz w:val="22"/>
          <w:szCs w:val="22"/>
          <w:lang w:val="es-ES" w:eastAsia="es-ES"/>
        </w:rPr>
        <w:t xml:space="preserve"> Que se notificó prevención de aportar documentos al fax del abogado, pero que este no lo había recibido, de acuerdo a lo alegado por el abogado, y que lo solicitado podía revisarse aplicando la Ley de Simplificación de trámites. </w:t>
      </w:r>
      <w:r w:rsidRPr="003A2DAB">
        <w:rPr>
          <w:b/>
          <w:i/>
          <w:iCs/>
          <w:spacing w:val="-8"/>
          <w:sz w:val="22"/>
          <w:szCs w:val="22"/>
          <w:lang w:val="es-ES" w:eastAsia="es-ES"/>
        </w:rPr>
        <w:t>4)</w:t>
      </w:r>
      <w:r>
        <w:rPr>
          <w:i/>
          <w:iCs/>
          <w:spacing w:val="-8"/>
          <w:sz w:val="22"/>
          <w:szCs w:val="22"/>
          <w:lang w:val="es-ES" w:eastAsia="es-ES"/>
        </w:rPr>
        <w:t xml:space="preserve"> Ante la imposibilidad material de no haberse enterado de la notificación, no ha podido en el tiempo señalado cumplir con lo allí indicado. </w:t>
      </w:r>
      <w:r w:rsidRPr="003A2DAB">
        <w:rPr>
          <w:b/>
          <w:i/>
          <w:iCs/>
          <w:spacing w:val="-8"/>
          <w:sz w:val="22"/>
          <w:szCs w:val="22"/>
          <w:lang w:val="es-ES" w:eastAsia="es-ES"/>
        </w:rPr>
        <w:t>5)</w:t>
      </w:r>
      <w:r>
        <w:rPr>
          <w:i/>
          <w:iCs/>
          <w:spacing w:val="-8"/>
          <w:sz w:val="22"/>
          <w:szCs w:val="22"/>
          <w:lang w:val="es-ES" w:eastAsia="es-ES"/>
        </w:rPr>
        <w:t xml:space="preserve"> Que está quedando desprotegida, que es una adulta mayor, que siempre ha estado anuente a presentar la documentación necesaria, incluso no le permitieron presentar la designación de herederos, viéndose obligada a abrir un sucesorio, el cual indica que presentó el 20 de diciembre del 2012 en la Dirección de Asuntos Jurídicos. </w:t>
      </w:r>
      <w:r w:rsidRPr="003A2DAB">
        <w:rPr>
          <w:b/>
          <w:i/>
          <w:iCs/>
          <w:spacing w:val="-8"/>
          <w:sz w:val="22"/>
          <w:szCs w:val="22"/>
          <w:lang w:val="es-ES" w:eastAsia="es-ES"/>
        </w:rPr>
        <w:t>6)</w:t>
      </w:r>
      <w:r>
        <w:rPr>
          <w:i/>
          <w:iCs/>
          <w:spacing w:val="-8"/>
          <w:sz w:val="22"/>
          <w:szCs w:val="22"/>
          <w:lang w:val="es-ES" w:eastAsia="es-ES"/>
        </w:rPr>
        <w:t xml:space="preserve"> Desde el 13 de febrero del 2013, solicitó por medio del Albacea ver el expediente y no ha recibido respuesta. </w:t>
      </w:r>
      <w:r w:rsidRPr="003A2DAB">
        <w:rPr>
          <w:b/>
          <w:i/>
          <w:iCs/>
          <w:spacing w:val="-8"/>
          <w:sz w:val="22"/>
          <w:szCs w:val="22"/>
          <w:lang w:val="es-ES" w:eastAsia="es-ES"/>
        </w:rPr>
        <w:t>7)</w:t>
      </w:r>
      <w:r>
        <w:rPr>
          <w:i/>
          <w:iCs/>
          <w:spacing w:val="-8"/>
          <w:sz w:val="22"/>
          <w:szCs w:val="22"/>
          <w:lang w:val="es-ES" w:eastAsia="es-ES"/>
        </w:rPr>
        <w:t xml:space="preserve"> Debido a que había comenzado el periodo de renovaciones y el Ministerio no se manifestaba que pasaba con los que tenían procesos sucesorios, y al no recibir respuesta, debió presentar escrito en la Defensoría de los Habitantes, a la que le dieron traslado, pero nunca recibió respuesta del </w:t>
      </w:r>
      <w:proofErr w:type="spellStart"/>
      <w:r>
        <w:rPr>
          <w:i/>
          <w:iCs/>
          <w:spacing w:val="-8"/>
          <w:sz w:val="22"/>
          <w:szCs w:val="22"/>
          <w:lang w:val="es-ES" w:eastAsia="es-ES"/>
        </w:rPr>
        <w:t>CTP</w:t>
      </w:r>
      <w:proofErr w:type="spellEnd"/>
      <w:r>
        <w:rPr>
          <w:i/>
          <w:iCs/>
          <w:spacing w:val="-8"/>
          <w:sz w:val="22"/>
          <w:szCs w:val="22"/>
          <w:lang w:val="es-ES" w:eastAsia="es-ES"/>
        </w:rPr>
        <w:t xml:space="preserve">. </w:t>
      </w:r>
      <w:r w:rsidRPr="003A2DAB">
        <w:rPr>
          <w:b/>
          <w:i/>
          <w:iCs/>
          <w:spacing w:val="-8"/>
          <w:sz w:val="22"/>
          <w:szCs w:val="22"/>
          <w:lang w:val="es-ES" w:eastAsia="es-ES"/>
        </w:rPr>
        <w:t>8)</w:t>
      </w:r>
      <w:r>
        <w:rPr>
          <w:i/>
          <w:iCs/>
          <w:spacing w:val="-8"/>
          <w:sz w:val="22"/>
          <w:szCs w:val="22"/>
          <w:lang w:val="es-ES" w:eastAsia="es-ES"/>
        </w:rPr>
        <w:t xml:space="preserve"> El 24 de setiembre del 2013, presentó un escrito por medio del albacea, solicitando se le indicaran los pasos a seguir para el trámite de renovación y tampoco recibió respuesta. </w:t>
      </w:r>
      <w:r w:rsidRPr="003A2DAB">
        <w:rPr>
          <w:b/>
          <w:i/>
          <w:iCs/>
          <w:spacing w:val="-8"/>
          <w:sz w:val="22"/>
          <w:szCs w:val="22"/>
          <w:lang w:val="es-ES" w:eastAsia="es-ES"/>
        </w:rPr>
        <w:t>9)</w:t>
      </w:r>
      <w:r>
        <w:rPr>
          <w:i/>
          <w:iCs/>
          <w:spacing w:val="-8"/>
          <w:sz w:val="22"/>
          <w:szCs w:val="22"/>
          <w:lang w:val="es-ES" w:eastAsia="es-ES"/>
        </w:rPr>
        <w:t xml:space="preserve"> Que se le aprobó la solicitud de renovación de la concesión en el Artículo 6.1 de la Sesión Ordinaria 26-2014 del Consejo, y pensó que el trámite de mortis causa ya había sido superado. Refiere que dentro de los documentos presentados ante </w:t>
      </w:r>
      <w:proofErr w:type="spellStart"/>
      <w:r>
        <w:rPr>
          <w:i/>
          <w:iCs/>
          <w:spacing w:val="-8"/>
          <w:sz w:val="22"/>
          <w:szCs w:val="22"/>
          <w:lang w:val="es-ES" w:eastAsia="es-ES"/>
        </w:rPr>
        <w:t>RACSA</w:t>
      </w:r>
      <w:proofErr w:type="spellEnd"/>
      <w:r>
        <w:rPr>
          <w:i/>
          <w:iCs/>
          <w:spacing w:val="-8"/>
          <w:sz w:val="22"/>
          <w:szCs w:val="22"/>
          <w:lang w:val="es-ES" w:eastAsia="es-ES"/>
        </w:rPr>
        <w:t xml:space="preserve"> y aprobados el 11 de noviembre del 2013, están los requisitos que le solicitaron y que son por los cuales le están rechazando la solicitud. Incluso el 12 de noviembre del 2012, presentó solicitud para que se le exonerara de las condiciones operativas del servicio, y no obtuvo respuesta. </w:t>
      </w:r>
      <w:r w:rsidRPr="003A2DAB">
        <w:rPr>
          <w:b/>
          <w:i/>
          <w:iCs/>
          <w:spacing w:val="-8"/>
          <w:sz w:val="22"/>
          <w:szCs w:val="22"/>
          <w:lang w:val="es-ES" w:eastAsia="es-ES"/>
        </w:rPr>
        <w:t>10)</w:t>
      </w:r>
      <w:r>
        <w:rPr>
          <w:i/>
          <w:iCs/>
          <w:spacing w:val="-8"/>
          <w:sz w:val="22"/>
          <w:szCs w:val="22"/>
          <w:lang w:val="es-ES" w:eastAsia="es-ES"/>
        </w:rPr>
        <w:t xml:space="preserve"> Solicita que se acoja su recurso, estableciéndosele un plazo perentorio para que se le prevenga de nuevo y cumplir inmediatamente. </w:t>
      </w:r>
      <w:r>
        <w:rPr>
          <w:spacing w:val="-8"/>
          <w:sz w:val="22"/>
          <w:szCs w:val="22"/>
          <w:lang w:val="es-ES" w:eastAsia="es-ES"/>
        </w:rPr>
        <w:t xml:space="preserve">(Léanse los folios del 15 al 17 del expediente </w:t>
      </w:r>
      <w:proofErr w:type="spellStart"/>
      <w:r>
        <w:rPr>
          <w:spacing w:val="-8"/>
          <w:sz w:val="22"/>
          <w:szCs w:val="22"/>
          <w:lang w:val="es-ES" w:eastAsia="es-ES"/>
        </w:rPr>
        <w:t>TAT</w:t>
      </w:r>
      <w:proofErr w:type="spellEnd"/>
      <w:r>
        <w:rPr>
          <w:spacing w:val="-8"/>
          <w:sz w:val="22"/>
          <w:szCs w:val="22"/>
          <w:lang w:val="es-ES" w:eastAsia="es-ES"/>
        </w:rPr>
        <w:t>-160-16)</w:t>
      </w:r>
    </w:p>
    <w:p w:rsidR="009449E3" w:rsidRDefault="00621595">
      <w:pPr>
        <w:numPr>
          <w:ilvl w:val="0"/>
          <w:numId w:val="9"/>
        </w:numPr>
        <w:kinsoku w:val="0"/>
        <w:overflowPunct w:val="0"/>
        <w:autoSpaceDE/>
        <w:autoSpaceDN/>
        <w:adjustRightInd/>
        <w:spacing w:before="8" w:line="254" w:lineRule="exact"/>
        <w:ind w:right="216"/>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7.6.4 de la Sesión Ordinaria 55-2016 del 2 de noviembre de 2016, </w:t>
      </w:r>
      <w:r>
        <w:rPr>
          <w:sz w:val="22"/>
          <w:szCs w:val="22"/>
          <w:lang w:val="es-ES" w:eastAsia="es-ES"/>
        </w:rPr>
        <w:t xml:space="preserve">conoce el Recurso de Revocatoria, avala el informe jurídico </w:t>
      </w:r>
      <w:proofErr w:type="spellStart"/>
      <w:r>
        <w:rPr>
          <w:sz w:val="22"/>
          <w:szCs w:val="22"/>
          <w:lang w:val="es-ES" w:eastAsia="es-ES"/>
        </w:rPr>
        <w:t>DAJ</w:t>
      </w:r>
      <w:proofErr w:type="spellEnd"/>
      <w:r>
        <w:rPr>
          <w:sz w:val="22"/>
          <w:szCs w:val="22"/>
          <w:lang w:val="es-ES" w:eastAsia="es-ES"/>
        </w:rPr>
        <w:t xml:space="preserve"> 2016-003638 del 27 de octubre del 2016, en relación al informe </w:t>
      </w:r>
      <w:proofErr w:type="spellStart"/>
      <w:r>
        <w:rPr>
          <w:sz w:val="22"/>
          <w:szCs w:val="22"/>
          <w:lang w:val="es-ES" w:eastAsia="es-ES"/>
        </w:rPr>
        <w:t>DAJ</w:t>
      </w:r>
      <w:proofErr w:type="spellEnd"/>
      <w:r>
        <w:rPr>
          <w:sz w:val="22"/>
          <w:szCs w:val="22"/>
          <w:lang w:val="es-ES" w:eastAsia="es-ES"/>
        </w:rPr>
        <w:t xml:space="preserve">-2014-004358 del 4 de noviembre del 2014 y rechaza en todos sus extremos el recurso de revocatoria por improcedente. (Léase el folio 2 del expediente </w:t>
      </w:r>
      <w:proofErr w:type="spellStart"/>
      <w:r>
        <w:rPr>
          <w:sz w:val="22"/>
          <w:szCs w:val="22"/>
          <w:lang w:val="es-ES" w:eastAsia="es-ES"/>
        </w:rPr>
        <w:t>TAT</w:t>
      </w:r>
      <w:proofErr w:type="spellEnd"/>
      <w:r>
        <w:rPr>
          <w:sz w:val="22"/>
          <w:szCs w:val="22"/>
          <w:lang w:val="es-ES" w:eastAsia="es-ES"/>
        </w:rPr>
        <w:t>-160-16)</w:t>
      </w:r>
    </w:p>
    <w:p w:rsidR="009449E3" w:rsidRDefault="009449E3">
      <w:pPr>
        <w:widowControl/>
        <w:rPr>
          <w:sz w:val="24"/>
          <w:szCs w:val="24"/>
        </w:rPr>
        <w:sectPr w:rsidR="009449E3">
          <w:pgSz w:w="12235" w:h="15797"/>
          <w:pgMar w:top="1320" w:right="1457" w:bottom="821" w:left="1418" w:header="720" w:footer="720" w:gutter="0"/>
          <w:cols w:space="720"/>
          <w:noEndnote/>
        </w:sectPr>
      </w:pPr>
    </w:p>
    <w:p w:rsidR="009449E3" w:rsidRDefault="00621595">
      <w:pPr>
        <w:tabs>
          <w:tab w:val="right" w:pos="8928"/>
        </w:tabs>
        <w:kinsoku w:val="0"/>
        <w:overflowPunct w:val="0"/>
        <w:autoSpaceDE/>
        <w:autoSpaceDN/>
        <w:adjustRightInd/>
        <w:spacing w:before="47" w:line="270" w:lineRule="exact"/>
        <w:ind w:left="72"/>
        <w:jc w:val="both"/>
        <w:textAlignment w:val="baseline"/>
        <w:rPr>
          <w:sz w:val="23"/>
          <w:szCs w:val="23"/>
          <w:lang w:val="es-ES" w:eastAsia="es-ES"/>
        </w:rPr>
      </w:pPr>
      <w:r>
        <w:rPr>
          <w:b/>
          <w:bCs/>
          <w:sz w:val="23"/>
          <w:szCs w:val="23"/>
          <w:lang w:val="es-ES" w:eastAsia="es-ES"/>
        </w:rPr>
        <w:lastRenderedPageBreak/>
        <w:t>4.</w:t>
      </w:r>
      <w:r>
        <w:rPr>
          <w:b/>
          <w:bCs/>
          <w:sz w:val="23"/>
          <w:szCs w:val="23"/>
          <w:lang w:val="es-ES" w:eastAsia="es-ES"/>
        </w:rPr>
        <w:tab/>
        <w:t xml:space="preserve">HECHOS NO PROBADOS. - </w:t>
      </w:r>
      <w:r>
        <w:rPr>
          <w:sz w:val="23"/>
          <w:szCs w:val="23"/>
          <w:lang w:val="es-ES" w:eastAsia="es-ES"/>
        </w:rPr>
        <w:t>De importancia para la presente decisión, se tienen</w:t>
      </w:r>
    </w:p>
    <w:p w:rsidR="009449E3" w:rsidRDefault="00621595">
      <w:pPr>
        <w:kinsoku w:val="0"/>
        <w:overflowPunct w:val="0"/>
        <w:autoSpaceDE/>
        <w:autoSpaceDN/>
        <w:adjustRightInd/>
        <w:spacing w:before="49" w:line="270" w:lineRule="exact"/>
        <w:ind w:left="72"/>
        <w:textAlignment w:val="baseline"/>
        <w:rPr>
          <w:spacing w:val="3"/>
          <w:sz w:val="23"/>
          <w:szCs w:val="23"/>
          <w:lang w:val="es-ES" w:eastAsia="es-ES"/>
        </w:rPr>
      </w:pPr>
      <w:r>
        <w:rPr>
          <w:spacing w:val="3"/>
          <w:sz w:val="23"/>
          <w:szCs w:val="23"/>
          <w:lang w:val="es-ES" w:eastAsia="es-ES"/>
        </w:rPr>
        <w:t>como hecho no probado el siguiente:</w:t>
      </w:r>
    </w:p>
    <w:p w:rsidR="009449E3" w:rsidRDefault="00621595">
      <w:pPr>
        <w:kinsoku w:val="0"/>
        <w:overflowPunct w:val="0"/>
        <w:autoSpaceDE/>
        <w:autoSpaceDN/>
        <w:adjustRightInd/>
        <w:spacing w:before="329" w:line="296" w:lineRule="exact"/>
        <w:ind w:left="72" w:right="72"/>
        <w:jc w:val="both"/>
        <w:textAlignment w:val="baseline"/>
        <w:rPr>
          <w:sz w:val="23"/>
          <w:szCs w:val="23"/>
          <w:lang w:val="es-ES" w:eastAsia="es-ES"/>
        </w:rPr>
      </w:pPr>
      <w:r>
        <w:rPr>
          <w:b/>
          <w:bCs/>
          <w:sz w:val="23"/>
          <w:szCs w:val="23"/>
          <w:lang w:val="es-ES" w:eastAsia="es-ES"/>
        </w:rPr>
        <w:t>A.</w:t>
      </w:r>
      <w:r>
        <w:rPr>
          <w:rFonts w:ascii="Bookman Old Style" w:hAnsi="Bookman Old Style" w:cs="Bookman Old Style"/>
          <w:b/>
          <w:bCs/>
          <w:sz w:val="24"/>
          <w:szCs w:val="24"/>
          <w:lang w:val="es-ES" w:eastAsia="es-ES"/>
        </w:rPr>
        <w:t xml:space="preserve">- </w:t>
      </w:r>
      <w:r>
        <w:rPr>
          <w:sz w:val="23"/>
          <w:szCs w:val="23"/>
          <w:lang w:val="es-ES" w:eastAsia="es-ES"/>
        </w:rPr>
        <w:t xml:space="preserve">Que se notificara vía fax </w:t>
      </w:r>
      <w:proofErr w:type="spellStart"/>
      <w:r w:rsidR="00B3396A">
        <w:rPr>
          <w:sz w:val="23"/>
          <w:szCs w:val="23"/>
          <w:lang w:val="es-ES" w:eastAsia="es-ES"/>
        </w:rPr>
        <w:t>XXXX</w:t>
      </w:r>
      <w:r>
        <w:rPr>
          <w:sz w:val="23"/>
          <w:szCs w:val="23"/>
          <w:lang w:val="es-ES" w:eastAsia="es-ES"/>
        </w:rPr>
        <w:t>-</w:t>
      </w:r>
      <w:r w:rsidR="00B3396A">
        <w:rPr>
          <w:sz w:val="23"/>
          <w:szCs w:val="23"/>
          <w:lang w:val="es-ES" w:eastAsia="es-ES"/>
        </w:rPr>
        <w:t>XXXX</w:t>
      </w:r>
      <w:proofErr w:type="spellEnd"/>
      <w:r>
        <w:rPr>
          <w:sz w:val="23"/>
          <w:szCs w:val="23"/>
          <w:lang w:val="es-ES" w:eastAsia="es-ES"/>
        </w:rPr>
        <w:t xml:space="preserve">, la prevención de requisitos a la señora </w:t>
      </w:r>
      <w:proofErr w:type="spellStart"/>
      <w:r w:rsidRPr="003A2DAB">
        <w:rPr>
          <w:b/>
          <w:lang w:val="es-ES" w:eastAsia="es-ES"/>
        </w:rPr>
        <w:t>H</w:t>
      </w:r>
      <w:r w:rsidR="003A2DAB">
        <w:rPr>
          <w:b/>
          <w:lang w:val="es-ES" w:eastAsia="es-ES"/>
        </w:rPr>
        <w:t>.M.P</w:t>
      </w:r>
      <w:proofErr w:type="spellEnd"/>
      <w:r w:rsidR="003A2DAB">
        <w:rPr>
          <w:b/>
          <w:lang w:val="es-ES" w:eastAsia="es-ES"/>
        </w:rPr>
        <w:t>.</w:t>
      </w:r>
      <w:r>
        <w:rPr>
          <w:lang w:val="es-ES" w:eastAsia="es-ES"/>
        </w:rPr>
        <w:t xml:space="preserve">, </w:t>
      </w:r>
      <w:r>
        <w:rPr>
          <w:sz w:val="23"/>
          <w:szCs w:val="23"/>
          <w:lang w:val="es-ES" w:eastAsia="es-ES"/>
        </w:rPr>
        <w:t xml:space="preserve">contenida en el oficio </w:t>
      </w:r>
      <w:proofErr w:type="spellStart"/>
      <w:r>
        <w:rPr>
          <w:sz w:val="23"/>
          <w:szCs w:val="23"/>
          <w:lang w:val="es-ES" w:eastAsia="es-ES"/>
        </w:rPr>
        <w:t>DAJ</w:t>
      </w:r>
      <w:proofErr w:type="spellEnd"/>
      <w:r>
        <w:rPr>
          <w:sz w:val="23"/>
          <w:szCs w:val="23"/>
          <w:lang w:val="es-ES" w:eastAsia="es-ES"/>
        </w:rPr>
        <w:t>-2014-001955 del 16 de mayo del 2014. (Léanse los folios 101 a 102 del expediente 160-16)</w:t>
      </w:r>
    </w:p>
    <w:p w:rsidR="009449E3" w:rsidRDefault="00621595">
      <w:pPr>
        <w:kinsoku w:val="0"/>
        <w:overflowPunct w:val="0"/>
        <w:autoSpaceDE/>
        <w:autoSpaceDN/>
        <w:adjustRightInd/>
        <w:spacing w:before="297" w:line="316" w:lineRule="exact"/>
        <w:ind w:left="72" w:right="72"/>
        <w:jc w:val="both"/>
        <w:textAlignment w:val="baseline"/>
        <w:rPr>
          <w:spacing w:val="4"/>
          <w:sz w:val="23"/>
          <w:szCs w:val="23"/>
          <w:lang w:val="es-ES" w:eastAsia="es-ES"/>
        </w:rPr>
      </w:pPr>
      <w:r>
        <w:rPr>
          <w:b/>
          <w:bCs/>
          <w:spacing w:val="4"/>
          <w:sz w:val="23"/>
          <w:szCs w:val="23"/>
          <w:lang w:val="es-ES" w:eastAsia="es-ES"/>
        </w:rPr>
        <w:t xml:space="preserve">5.- SOBRE EL FONDO.- </w:t>
      </w:r>
      <w:r>
        <w:rPr>
          <w:spacing w:val="4"/>
          <w:sz w:val="23"/>
          <w:szCs w:val="23"/>
          <w:lang w:val="es-ES" w:eastAsia="es-ES"/>
        </w:rPr>
        <w:t>Es necesario realizar algunas precisiones en cuanto al tema del traspaso "mortis causa" de la concesión del servicio público de taxi, pues con la promulgación de la Ley N° 7969 Es necesario realizar algunas precisiones en cuanto al tema del traspaso "mortis causa" de la concesión del servicio público de taxi, pues con la promulgación de la Ley N°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9449E3" w:rsidRDefault="00621595">
      <w:pPr>
        <w:kinsoku w:val="0"/>
        <w:overflowPunct w:val="0"/>
        <w:autoSpaceDE/>
        <w:autoSpaceDN/>
        <w:adjustRightInd/>
        <w:spacing w:before="360" w:line="228" w:lineRule="exact"/>
        <w:ind w:left="936"/>
        <w:textAlignment w:val="baseline"/>
        <w:rPr>
          <w:lang w:val="es-ES" w:eastAsia="es-ES"/>
        </w:rPr>
      </w:pPr>
      <w:r>
        <w:rPr>
          <w:lang w:val="es-ES" w:eastAsia="es-ES"/>
        </w:rPr>
        <w:t>"ARTÍCULO 75.- Resolución.</w:t>
      </w:r>
    </w:p>
    <w:p w:rsidR="009449E3" w:rsidRDefault="00621595">
      <w:pPr>
        <w:kinsoku w:val="0"/>
        <w:overflowPunct w:val="0"/>
        <w:autoSpaceDE/>
        <w:autoSpaceDN/>
        <w:adjustRightInd/>
        <w:spacing w:before="2" w:line="228" w:lineRule="exact"/>
        <w:ind w:left="936"/>
        <w:textAlignment w:val="baseline"/>
        <w:rPr>
          <w:lang w:val="es-ES" w:eastAsia="es-ES"/>
        </w:rPr>
      </w:pPr>
      <w:r>
        <w:rPr>
          <w:lang w:val="es-ES" w:eastAsia="es-ES"/>
        </w:rPr>
        <w:t>Serán causas de resolución del contrato:</w:t>
      </w:r>
    </w:p>
    <w:p w:rsidR="009449E3" w:rsidRDefault="00621595">
      <w:pPr>
        <w:numPr>
          <w:ilvl w:val="0"/>
          <w:numId w:val="10"/>
        </w:numPr>
        <w:kinsoku w:val="0"/>
        <w:overflowPunct w:val="0"/>
        <w:autoSpaceDE/>
        <w:autoSpaceDN/>
        <w:adjustRightInd/>
        <w:spacing w:before="7" w:line="228" w:lineRule="exact"/>
        <w:ind w:right="936"/>
        <w:jc w:val="both"/>
        <w:textAlignment w:val="baseline"/>
        <w:rPr>
          <w:lang w:val="es-ES" w:eastAsia="es-ES"/>
        </w:rPr>
      </w:pPr>
      <w:r>
        <w:rPr>
          <w:lang w:val="es-ES" w:eastAsia="es-ES"/>
        </w:rPr>
        <w:t>el incumplimiento del concesionario, cuando perturbe gravemente la prestación del servicio público.</w:t>
      </w:r>
    </w:p>
    <w:p w:rsidR="009449E3" w:rsidRDefault="00621595">
      <w:pPr>
        <w:numPr>
          <w:ilvl w:val="0"/>
          <w:numId w:val="10"/>
        </w:numPr>
        <w:kinsoku w:val="0"/>
        <w:overflowPunct w:val="0"/>
        <w:autoSpaceDE/>
        <w:autoSpaceDN/>
        <w:adjustRightInd/>
        <w:spacing w:line="228" w:lineRule="exact"/>
        <w:jc w:val="both"/>
        <w:textAlignment w:val="baseline"/>
        <w:rPr>
          <w:spacing w:val="1"/>
          <w:lang w:val="es-ES" w:eastAsia="es-ES"/>
        </w:rPr>
      </w:pPr>
      <w:r>
        <w:rPr>
          <w:spacing w:val="1"/>
          <w:lang w:val="es-ES" w:eastAsia="es-ES"/>
        </w:rPr>
        <w:t>la supresión del servicio por razones de interés público.</w:t>
      </w:r>
    </w:p>
    <w:p w:rsidR="009449E3" w:rsidRDefault="00621595">
      <w:pPr>
        <w:numPr>
          <w:ilvl w:val="0"/>
          <w:numId w:val="10"/>
        </w:numPr>
        <w:kinsoku w:val="0"/>
        <w:overflowPunct w:val="0"/>
        <w:autoSpaceDE/>
        <w:autoSpaceDN/>
        <w:adjustRightInd/>
        <w:spacing w:before="1" w:line="212" w:lineRule="exact"/>
        <w:jc w:val="both"/>
        <w:textAlignment w:val="baseline"/>
        <w:rPr>
          <w:lang w:val="es-ES" w:eastAsia="es-ES"/>
        </w:rPr>
      </w:pPr>
      <w:r>
        <w:rPr>
          <w:lang w:val="es-ES" w:eastAsia="es-ES"/>
        </w:rPr>
        <w:t>la recuperación del servicio para ser explotado directamente por la administración.</w:t>
      </w:r>
    </w:p>
    <w:p w:rsidR="009449E3" w:rsidRPr="003A2DAB" w:rsidRDefault="00621595">
      <w:pPr>
        <w:numPr>
          <w:ilvl w:val="0"/>
          <w:numId w:val="11"/>
        </w:numPr>
        <w:kinsoku w:val="0"/>
        <w:overflowPunct w:val="0"/>
        <w:autoSpaceDE/>
        <w:autoSpaceDN/>
        <w:adjustRightInd/>
        <w:spacing w:line="250" w:lineRule="exact"/>
        <w:jc w:val="both"/>
        <w:textAlignment w:val="baseline"/>
        <w:rPr>
          <w:b/>
          <w:spacing w:val="-6"/>
          <w:sz w:val="23"/>
          <w:szCs w:val="23"/>
          <w:lang w:val="es-ES" w:eastAsia="es-ES"/>
        </w:rPr>
      </w:pPr>
      <w:r w:rsidRPr="003A2DAB">
        <w:rPr>
          <w:b/>
          <w:spacing w:val="-6"/>
          <w:sz w:val="23"/>
          <w:szCs w:val="23"/>
          <w:lang w:val="es-ES" w:eastAsia="es-ES"/>
        </w:rPr>
        <w:t>la muerte del contratista o la extinción de la persona jurídica concesionaria.</w:t>
      </w:r>
    </w:p>
    <w:p w:rsidR="009449E3" w:rsidRDefault="00621595">
      <w:pPr>
        <w:numPr>
          <w:ilvl w:val="0"/>
          <w:numId w:val="10"/>
        </w:numPr>
        <w:kinsoku w:val="0"/>
        <w:overflowPunct w:val="0"/>
        <w:autoSpaceDE/>
        <w:autoSpaceDN/>
        <w:adjustRightInd/>
        <w:spacing w:line="224" w:lineRule="exact"/>
        <w:jc w:val="both"/>
        <w:textAlignment w:val="baseline"/>
        <w:rPr>
          <w:lang w:val="es-ES" w:eastAsia="es-ES"/>
        </w:rPr>
      </w:pPr>
      <w:r>
        <w:rPr>
          <w:lang w:val="es-ES" w:eastAsia="es-ES"/>
        </w:rPr>
        <w:t>la declaración de insolvencia o quiebra del concesionario.</w:t>
      </w:r>
    </w:p>
    <w:p w:rsidR="009449E3" w:rsidRDefault="00621595">
      <w:pPr>
        <w:numPr>
          <w:ilvl w:val="0"/>
          <w:numId w:val="10"/>
        </w:numPr>
        <w:kinsoku w:val="0"/>
        <w:overflowPunct w:val="0"/>
        <w:autoSpaceDE/>
        <w:autoSpaceDN/>
        <w:adjustRightInd/>
        <w:spacing w:line="225" w:lineRule="exact"/>
        <w:jc w:val="both"/>
        <w:textAlignment w:val="baseline"/>
        <w:rPr>
          <w:lang w:val="es-ES" w:eastAsia="es-ES"/>
        </w:rPr>
      </w:pPr>
      <w:r>
        <w:rPr>
          <w:lang w:val="es-ES" w:eastAsia="es-ES"/>
        </w:rPr>
        <w:t>el mutuo acuerdo entre la administración y el concesionario.</w:t>
      </w:r>
    </w:p>
    <w:p w:rsidR="009449E3" w:rsidRDefault="00621595">
      <w:pPr>
        <w:numPr>
          <w:ilvl w:val="0"/>
          <w:numId w:val="10"/>
        </w:numPr>
        <w:kinsoku w:val="0"/>
        <w:overflowPunct w:val="0"/>
        <w:autoSpaceDE/>
        <w:autoSpaceDN/>
        <w:adjustRightInd/>
        <w:spacing w:before="3" w:line="228" w:lineRule="exact"/>
        <w:jc w:val="both"/>
        <w:textAlignment w:val="baseline"/>
        <w:rPr>
          <w:lang w:val="es-ES" w:eastAsia="es-ES"/>
        </w:rPr>
      </w:pPr>
      <w:r>
        <w:rPr>
          <w:lang w:val="es-ES" w:eastAsia="es-ES"/>
        </w:rPr>
        <w:t>las que se señalen expresamente en el cartel o el contrato.</w:t>
      </w:r>
    </w:p>
    <w:p w:rsidR="009449E3" w:rsidRDefault="00621595">
      <w:pPr>
        <w:numPr>
          <w:ilvl w:val="0"/>
          <w:numId w:val="10"/>
        </w:numPr>
        <w:kinsoku w:val="0"/>
        <w:overflowPunct w:val="0"/>
        <w:autoSpaceDE/>
        <w:autoSpaceDN/>
        <w:adjustRightInd/>
        <w:spacing w:before="5" w:line="223" w:lineRule="exact"/>
        <w:ind w:right="936"/>
        <w:jc w:val="both"/>
        <w:textAlignment w:val="baseline"/>
        <w:rPr>
          <w:lang w:val="es-ES" w:eastAsia="es-ES"/>
        </w:rPr>
      </w:pPr>
      <w:r>
        <w:rPr>
          <w:lang w:val="es-ES" w:eastAsia="es-ES"/>
        </w:rPr>
        <w:t>la cesión de la concesión sin estar autorizada previamente por la administración." (Lo resaltado no es del original)</w:t>
      </w:r>
    </w:p>
    <w:p w:rsidR="009449E3" w:rsidRDefault="00621595">
      <w:pPr>
        <w:kinsoku w:val="0"/>
        <w:overflowPunct w:val="0"/>
        <w:autoSpaceDE/>
        <w:autoSpaceDN/>
        <w:adjustRightInd/>
        <w:spacing w:before="274" w:line="316" w:lineRule="exact"/>
        <w:ind w:left="72" w:right="72"/>
        <w:jc w:val="both"/>
        <w:textAlignment w:val="baseline"/>
        <w:rPr>
          <w:spacing w:val="4"/>
          <w:sz w:val="23"/>
          <w:szCs w:val="23"/>
          <w:lang w:val="es-ES" w:eastAsia="es-ES"/>
        </w:rPr>
      </w:pPr>
      <w:r>
        <w:rPr>
          <w:spacing w:val="4"/>
          <w:sz w:val="23"/>
          <w:szCs w:val="23"/>
          <w:lang w:val="es-ES" w:eastAsia="es-ES"/>
        </w:rPr>
        <w:t xml:space="preserve">Así las cosas, no existía norma jurídica que facultara a los herederos para acceder a la concesión otorgada en la modalidad taxi, hasta que mediante la Ley N°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Pr>
          <w:b/>
          <w:bCs/>
          <w:spacing w:val="4"/>
          <w:sz w:val="23"/>
          <w:szCs w:val="23"/>
          <w:lang w:val="es-ES" w:eastAsia="es-ES"/>
        </w:rPr>
        <w:t xml:space="preserve">29 de febrero del 2012, </w:t>
      </w:r>
      <w:r>
        <w:rPr>
          <w:spacing w:val="4"/>
          <w:sz w:val="23"/>
          <w:szCs w:val="23"/>
          <w:lang w:val="es-ES" w:eastAsia="es-ES"/>
        </w:rPr>
        <w:t>en la cual se estableció en el artículo 42 bis la posibilidad de transmitir la concesión administrativa de servicio público de taxi, nombrando beneficiarios, de conformidad con la lista que allí se detalla, sin que deba realizarse proceso sucesorio, sea en sede judicial o notarial, cuando esté autorizado por ley este último.</w:t>
      </w:r>
    </w:p>
    <w:p w:rsidR="009449E3" w:rsidRDefault="009449E3">
      <w:pPr>
        <w:widowControl/>
        <w:rPr>
          <w:sz w:val="24"/>
          <w:szCs w:val="24"/>
        </w:rPr>
        <w:sectPr w:rsidR="009449E3">
          <w:pgSz w:w="12259" w:h="15758"/>
          <w:pgMar w:top="1280" w:right="1663" w:bottom="802" w:left="1596" w:header="720" w:footer="720" w:gutter="0"/>
          <w:cols w:space="720"/>
          <w:noEndnote/>
        </w:sectPr>
      </w:pPr>
    </w:p>
    <w:p w:rsidR="009449E3" w:rsidRDefault="00621595">
      <w:pPr>
        <w:kinsoku w:val="0"/>
        <w:overflowPunct w:val="0"/>
        <w:autoSpaceDE/>
        <w:autoSpaceDN/>
        <w:adjustRightInd/>
        <w:spacing w:line="305" w:lineRule="exact"/>
        <w:ind w:left="216" w:right="216"/>
        <w:jc w:val="both"/>
        <w:textAlignment w:val="baseline"/>
        <w:rPr>
          <w:spacing w:val="4"/>
          <w:sz w:val="23"/>
          <w:szCs w:val="23"/>
          <w:lang w:val="es-ES" w:eastAsia="es-ES"/>
        </w:rPr>
      </w:pPr>
      <w:r>
        <w:rPr>
          <w:spacing w:val="4"/>
          <w:sz w:val="23"/>
          <w:szCs w:val="23"/>
          <w:lang w:val="es-ES" w:eastAsia="es-ES"/>
        </w:rPr>
        <w:lastRenderedPageBreak/>
        <w:t xml:space="preserve">En primer lugar, establece el artículo 42 Bis de la Ley N. 7969, que el concesionario del servicio de transporte público en la modalidad taxi, para caso de su fallecimiento, puede designar libremente una persona </w:t>
      </w:r>
      <w:r w:rsidRPr="003A2DAB">
        <w:rPr>
          <w:b/>
          <w:i/>
          <w:iCs/>
          <w:spacing w:val="4"/>
          <w:sz w:val="23"/>
          <w:szCs w:val="23"/>
          <w:lang w:val="es-ES" w:eastAsia="es-ES"/>
        </w:rPr>
        <w:t>"beneficiaria titular"</w:t>
      </w:r>
      <w:r>
        <w:rPr>
          <w:i/>
          <w:iCs/>
          <w:spacing w:val="4"/>
          <w:sz w:val="23"/>
          <w:szCs w:val="23"/>
          <w:lang w:val="es-ES" w:eastAsia="es-ES"/>
        </w:rPr>
        <w:t xml:space="preserve"> </w:t>
      </w:r>
      <w:r>
        <w:rPr>
          <w:spacing w:val="4"/>
          <w:sz w:val="23"/>
          <w:szCs w:val="23"/>
          <w:lang w:val="es-ES" w:eastAsia="es-ES"/>
        </w:rPr>
        <w:t xml:space="preserve">y una persona </w:t>
      </w:r>
      <w:r w:rsidRPr="003A2DAB">
        <w:rPr>
          <w:b/>
          <w:i/>
          <w:iCs/>
          <w:spacing w:val="4"/>
          <w:sz w:val="23"/>
          <w:szCs w:val="23"/>
          <w:lang w:val="es-ES" w:eastAsia="es-ES"/>
        </w:rPr>
        <w:t>"beneficiaria suplente"</w:t>
      </w:r>
      <w:r>
        <w:rPr>
          <w:i/>
          <w:iCs/>
          <w:spacing w:val="4"/>
          <w:sz w:val="23"/>
          <w:szCs w:val="23"/>
          <w:lang w:val="es-ES" w:eastAsia="es-ES"/>
        </w:rPr>
        <w:t xml:space="preserve">, </w:t>
      </w:r>
      <w:r>
        <w:rPr>
          <w:spacing w:val="4"/>
          <w:sz w:val="23"/>
          <w:szCs w:val="23"/>
          <w:lang w:val="es-ES" w:eastAsia="es-ES"/>
        </w:rPr>
        <w:t>e incluirse en el Registro de Concesiones del Consejo de Transporte Público.</w:t>
      </w:r>
    </w:p>
    <w:p w:rsidR="009449E3" w:rsidRDefault="00621595">
      <w:pPr>
        <w:kinsoku w:val="0"/>
        <w:overflowPunct w:val="0"/>
        <w:autoSpaceDE/>
        <w:autoSpaceDN/>
        <w:adjustRightInd/>
        <w:spacing w:before="315" w:line="317" w:lineRule="exact"/>
        <w:ind w:left="216" w:right="216"/>
        <w:jc w:val="both"/>
        <w:textAlignment w:val="baseline"/>
        <w:rPr>
          <w:i/>
          <w:iCs/>
          <w:spacing w:val="5"/>
          <w:sz w:val="23"/>
          <w:szCs w:val="23"/>
          <w:lang w:val="es-ES" w:eastAsia="es-ES"/>
        </w:rPr>
      </w:pPr>
      <w:r>
        <w:rPr>
          <w:spacing w:val="5"/>
          <w:sz w:val="23"/>
          <w:szCs w:val="23"/>
          <w:lang w:val="es-ES" w:eastAsia="es-ES"/>
        </w:rPr>
        <w:t xml:space="preserve">La ley establece que la persona </w:t>
      </w:r>
      <w:r w:rsidRPr="003A2DAB">
        <w:rPr>
          <w:b/>
          <w:i/>
          <w:iCs/>
          <w:spacing w:val="5"/>
          <w:sz w:val="23"/>
          <w:szCs w:val="23"/>
          <w:lang w:val="es-ES" w:eastAsia="es-ES"/>
        </w:rPr>
        <w:t>"beneficiaria suplente"</w:t>
      </w:r>
      <w:r>
        <w:rPr>
          <w:i/>
          <w:iCs/>
          <w:spacing w:val="5"/>
          <w:sz w:val="23"/>
          <w:szCs w:val="23"/>
          <w:lang w:val="es-ES" w:eastAsia="es-ES"/>
        </w:rPr>
        <w:t xml:space="preserve"> </w:t>
      </w:r>
      <w:r>
        <w:rPr>
          <w:spacing w:val="5"/>
          <w:sz w:val="23"/>
          <w:szCs w:val="23"/>
          <w:lang w:val="es-ES" w:eastAsia="es-ES"/>
        </w:rPr>
        <w:t xml:space="preserve">entraría como beneficiaria directa, sí la persona titular, esta es la </w:t>
      </w:r>
      <w:r w:rsidRPr="003A2DAB">
        <w:rPr>
          <w:b/>
          <w:i/>
          <w:iCs/>
          <w:spacing w:val="5"/>
          <w:sz w:val="23"/>
          <w:szCs w:val="23"/>
          <w:lang w:val="es-ES" w:eastAsia="es-ES"/>
        </w:rPr>
        <w:t>"beneficiaria titular"</w:t>
      </w:r>
      <w:r>
        <w:rPr>
          <w:i/>
          <w:iCs/>
          <w:spacing w:val="5"/>
          <w:sz w:val="23"/>
          <w:szCs w:val="23"/>
          <w:lang w:val="es-ES" w:eastAsia="es-ES"/>
        </w:rPr>
        <w:t xml:space="preserve"> </w:t>
      </w:r>
      <w:r>
        <w:rPr>
          <w:spacing w:val="5"/>
          <w:sz w:val="23"/>
          <w:szCs w:val="23"/>
          <w:lang w:val="es-ES" w:eastAsia="es-ES"/>
        </w:rPr>
        <w:t xml:space="preserve">fallece, esto es que la obtención del traspaso de la concesión en forma directa para la persona </w:t>
      </w:r>
      <w:r w:rsidRPr="003A2DAB">
        <w:rPr>
          <w:b/>
          <w:i/>
          <w:iCs/>
          <w:spacing w:val="5"/>
          <w:sz w:val="23"/>
          <w:szCs w:val="23"/>
          <w:lang w:val="es-ES" w:eastAsia="es-ES"/>
        </w:rPr>
        <w:t>"beneficiaria suplente"</w:t>
      </w:r>
      <w:r>
        <w:rPr>
          <w:i/>
          <w:iCs/>
          <w:spacing w:val="5"/>
          <w:sz w:val="23"/>
          <w:szCs w:val="23"/>
          <w:lang w:val="es-ES" w:eastAsia="es-ES"/>
        </w:rPr>
        <w:t xml:space="preserve"> </w:t>
      </w:r>
      <w:r>
        <w:rPr>
          <w:spacing w:val="5"/>
          <w:sz w:val="23"/>
          <w:szCs w:val="23"/>
          <w:u w:val="single"/>
          <w:lang w:val="es-ES" w:eastAsia="es-ES"/>
        </w:rPr>
        <w:t xml:space="preserve">sólo está prevista en la ley, en el caso de que la persona la </w:t>
      </w:r>
      <w:r w:rsidRPr="003A2DAB">
        <w:rPr>
          <w:b/>
          <w:i/>
          <w:iCs/>
          <w:spacing w:val="5"/>
          <w:sz w:val="23"/>
          <w:szCs w:val="23"/>
          <w:u w:val="single"/>
          <w:lang w:val="es-ES" w:eastAsia="es-ES"/>
        </w:rPr>
        <w:t>"beneficiaria titular"</w:t>
      </w:r>
      <w:r>
        <w:rPr>
          <w:i/>
          <w:iCs/>
          <w:spacing w:val="5"/>
          <w:sz w:val="23"/>
          <w:szCs w:val="23"/>
          <w:u w:val="single"/>
          <w:lang w:val="es-ES" w:eastAsia="es-ES"/>
        </w:rPr>
        <w:t xml:space="preserve"> </w:t>
      </w:r>
      <w:r>
        <w:rPr>
          <w:spacing w:val="5"/>
          <w:sz w:val="23"/>
          <w:szCs w:val="23"/>
          <w:u w:val="single"/>
          <w:lang w:val="es-ES" w:eastAsia="es-ES"/>
        </w:rPr>
        <w:t>haya fallecido.</w:t>
      </w:r>
      <w:r>
        <w:rPr>
          <w:spacing w:val="5"/>
          <w:sz w:val="23"/>
          <w:szCs w:val="23"/>
          <w:lang w:val="es-ES" w:eastAsia="es-ES"/>
        </w:rPr>
        <w:t xml:space="preserve">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3A2DAB">
        <w:rPr>
          <w:b/>
          <w:i/>
          <w:iCs/>
          <w:spacing w:val="5"/>
          <w:sz w:val="23"/>
          <w:szCs w:val="23"/>
          <w:lang w:val="es-ES" w:eastAsia="es-ES"/>
        </w:rPr>
        <w:t>"beneficiara titular"</w:t>
      </w:r>
      <w:r>
        <w:rPr>
          <w:i/>
          <w:iCs/>
          <w:spacing w:val="5"/>
          <w:sz w:val="23"/>
          <w:szCs w:val="23"/>
          <w:lang w:val="es-ES" w:eastAsia="es-ES"/>
        </w:rPr>
        <w:t>.</w:t>
      </w:r>
    </w:p>
    <w:p w:rsidR="009449E3" w:rsidRDefault="00621595">
      <w:pPr>
        <w:kinsoku w:val="0"/>
        <w:overflowPunct w:val="0"/>
        <w:autoSpaceDE/>
        <w:autoSpaceDN/>
        <w:adjustRightInd/>
        <w:spacing w:before="310" w:line="320" w:lineRule="exact"/>
        <w:ind w:left="216" w:right="216"/>
        <w:jc w:val="both"/>
        <w:textAlignment w:val="baseline"/>
        <w:rPr>
          <w:spacing w:val="3"/>
          <w:sz w:val="23"/>
          <w:szCs w:val="23"/>
          <w:lang w:val="es-ES" w:eastAsia="es-ES"/>
        </w:rPr>
      </w:pPr>
      <w:r>
        <w:rPr>
          <w:spacing w:val="3"/>
          <w:sz w:val="23"/>
          <w:szCs w:val="23"/>
          <w:lang w:val="es-ES" w:eastAsia="es-ES"/>
        </w:rPr>
        <w:t>La elección de quien es el beneficiario titular y quien es el beneficiario suplente, es competencia libre y exclusiva del propio concesionario, siempre dentro de los límites del artículo 42 bis de la ley 7969.</w:t>
      </w:r>
    </w:p>
    <w:p w:rsidR="009449E3" w:rsidRDefault="00621595">
      <w:pPr>
        <w:kinsoku w:val="0"/>
        <w:overflowPunct w:val="0"/>
        <w:autoSpaceDE/>
        <w:autoSpaceDN/>
        <w:adjustRightInd/>
        <w:spacing w:before="310" w:line="317" w:lineRule="exact"/>
        <w:ind w:left="216" w:right="216"/>
        <w:jc w:val="both"/>
        <w:textAlignment w:val="baseline"/>
        <w:rPr>
          <w:spacing w:val="5"/>
          <w:sz w:val="23"/>
          <w:szCs w:val="23"/>
          <w:lang w:val="es-ES" w:eastAsia="es-ES"/>
        </w:rPr>
      </w:pPr>
      <w:r>
        <w:rPr>
          <w:spacing w:val="5"/>
          <w:sz w:val="23"/>
          <w:szCs w:val="23"/>
          <w:lang w:val="es-ES" w:eastAsia="es-ES"/>
        </w:rPr>
        <w:t xml:space="preserve">Se observa entonces que, si el concesionario a partir de la vigencia de la reforma a la ley nombró sus beneficiarios y fue presentado este nombramiento ante el Consejo, como se observa a folios 107 y 108 del expediente </w:t>
      </w:r>
      <w:proofErr w:type="spellStart"/>
      <w:r>
        <w:rPr>
          <w:spacing w:val="5"/>
          <w:sz w:val="23"/>
          <w:szCs w:val="23"/>
          <w:lang w:val="es-ES" w:eastAsia="es-ES"/>
        </w:rPr>
        <w:t>TAT</w:t>
      </w:r>
      <w:proofErr w:type="spellEnd"/>
      <w:r>
        <w:rPr>
          <w:spacing w:val="5"/>
          <w:sz w:val="23"/>
          <w:szCs w:val="23"/>
          <w:lang w:val="es-ES" w:eastAsia="es-ES"/>
        </w:rPr>
        <w:t xml:space="preserve">-160-16, la señora </w:t>
      </w:r>
      <w:proofErr w:type="spellStart"/>
      <w:r w:rsidRPr="00B3396A">
        <w:rPr>
          <w:b/>
          <w:spacing w:val="5"/>
          <w:sz w:val="23"/>
          <w:szCs w:val="23"/>
          <w:lang w:val="es-ES" w:eastAsia="es-ES"/>
        </w:rPr>
        <w:t>H</w:t>
      </w:r>
      <w:r w:rsidR="00B3396A">
        <w:rPr>
          <w:b/>
          <w:spacing w:val="5"/>
          <w:sz w:val="23"/>
          <w:szCs w:val="23"/>
          <w:lang w:val="es-ES" w:eastAsia="es-ES"/>
        </w:rPr>
        <w:t>.M.P</w:t>
      </w:r>
      <w:proofErr w:type="spellEnd"/>
      <w:r w:rsidR="00B3396A">
        <w:rPr>
          <w:b/>
          <w:spacing w:val="5"/>
          <w:sz w:val="23"/>
          <w:szCs w:val="23"/>
          <w:lang w:val="es-ES" w:eastAsia="es-ES"/>
        </w:rPr>
        <w:t>.</w:t>
      </w:r>
      <w:r>
        <w:rPr>
          <w:spacing w:val="5"/>
          <w:sz w:val="23"/>
          <w:szCs w:val="23"/>
          <w:lang w:val="es-ES" w:eastAsia="es-ES"/>
        </w:rPr>
        <w:t>, es la beneficiaria titular de la concesión administrativa bajo la placa TA-</w:t>
      </w:r>
      <w:r w:rsidR="00B3396A">
        <w:rPr>
          <w:spacing w:val="5"/>
          <w:sz w:val="23"/>
          <w:szCs w:val="23"/>
          <w:lang w:val="es-ES" w:eastAsia="es-ES"/>
        </w:rPr>
        <w:t>XXX</w:t>
      </w:r>
      <w:r>
        <w:rPr>
          <w:spacing w:val="5"/>
          <w:sz w:val="23"/>
          <w:szCs w:val="23"/>
          <w:lang w:val="es-ES" w:eastAsia="es-ES"/>
        </w:rPr>
        <w:t>.</w:t>
      </w:r>
    </w:p>
    <w:p w:rsidR="009449E3" w:rsidRDefault="00621595">
      <w:pPr>
        <w:kinsoku w:val="0"/>
        <w:overflowPunct w:val="0"/>
        <w:autoSpaceDE/>
        <w:autoSpaceDN/>
        <w:adjustRightInd/>
        <w:spacing w:before="319" w:line="316" w:lineRule="exact"/>
        <w:ind w:left="216" w:right="216"/>
        <w:jc w:val="both"/>
        <w:textAlignment w:val="baseline"/>
        <w:rPr>
          <w:spacing w:val="4"/>
          <w:sz w:val="23"/>
          <w:szCs w:val="23"/>
          <w:lang w:val="es-ES" w:eastAsia="es-ES"/>
        </w:rPr>
      </w:pPr>
      <w:r>
        <w:rPr>
          <w:spacing w:val="4"/>
          <w:sz w:val="23"/>
          <w:szCs w:val="23"/>
          <w:lang w:val="es-ES" w:eastAsia="es-ES"/>
        </w:rPr>
        <w:t xml:space="preserve">La recurrente alega que, la comunicación en la que se le prevenía el aporte de documentos a efecto de que se cumpliera con los requisitos para el traspaso de la concesión "mortis causa", no le fue realizada. La Junta Directiva del Consejo de Transporte Público, en el </w:t>
      </w:r>
      <w:r>
        <w:rPr>
          <w:b/>
          <w:bCs/>
          <w:spacing w:val="4"/>
          <w:sz w:val="23"/>
          <w:szCs w:val="23"/>
          <w:lang w:val="es-ES" w:eastAsia="es-ES"/>
        </w:rPr>
        <w:t xml:space="preserve">Artículo 7.6.4 de la Sesión Ordinaria 55-2016 del 2 de noviembre del 2016, </w:t>
      </w:r>
      <w:r>
        <w:rPr>
          <w:spacing w:val="4"/>
          <w:sz w:val="23"/>
          <w:szCs w:val="23"/>
          <w:lang w:val="es-ES" w:eastAsia="es-ES"/>
        </w:rPr>
        <w:t xml:space="preserve">conoce nuevamente el oficio </w:t>
      </w:r>
      <w:proofErr w:type="spellStart"/>
      <w:r>
        <w:rPr>
          <w:spacing w:val="4"/>
          <w:sz w:val="23"/>
          <w:szCs w:val="23"/>
          <w:lang w:val="es-ES" w:eastAsia="es-ES"/>
        </w:rPr>
        <w:t>DAJ</w:t>
      </w:r>
      <w:proofErr w:type="spellEnd"/>
      <w:r>
        <w:rPr>
          <w:spacing w:val="4"/>
          <w:sz w:val="23"/>
          <w:szCs w:val="23"/>
          <w:lang w:val="es-ES" w:eastAsia="es-ES"/>
        </w:rPr>
        <w:t>-2015-002182 del 1 de julio del 2015, el cual expresa:</w:t>
      </w:r>
    </w:p>
    <w:p w:rsidR="009449E3" w:rsidRDefault="00621595">
      <w:pPr>
        <w:kinsoku w:val="0"/>
        <w:overflowPunct w:val="0"/>
        <w:autoSpaceDE/>
        <w:autoSpaceDN/>
        <w:adjustRightInd/>
        <w:spacing w:before="356" w:line="252" w:lineRule="exact"/>
        <w:ind w:left="1080" w:right="1080"/>
        <w:jc w:val="both"/>
        <w:textAlignment w:val="baseline"/>
        <w:rPr>
          <w:spacing w:val="-4"/>
          <w:sz w:val="23"/>
          <w:szCs w:val="23"/>
          <w:lang w:val="es-ES" w:eastAsia="es-ES"/>
        </w:rPr>
      </w:pPr>
      <w:r>
        <w:rPr>
          <w:spacing w:val="-4"/>
          <w:sz w:val="23"/>
          <w:szCs w:val="23"/>
          <w:lang w:val="es-ES" w:eastAsia="es-ES"/>
        </w:rPr>
        <w:t>"Tal como consta en el expediente administrativo de la placa TA-</w:t>
      </w:r>
      <w:r w:rsidR="00B3396A">
        <w:rPr>
          <w:spacing w:val="-4"/>
          <w:sz w:val="23"/>
          <w:szCs w:val="23"/>
          <w:lang w:val="es-ES" w:eastAsia="es-ES"/>
        </w:rPr>
        <w:t>XXX</w:t>
      </w:r>
      <w:r>
        <w:rPr>
          <w:spacing w:val="-4"/>
          <w:sz w:val="23"/>
          <w:szCs w:val="23"/>
          <w:lang w:val="es-ES" w:eastAsia="es-ES"/>
        </w:rPr>
        <w:t>, la recurrente en varios documentos, señaló como medio para recibir notificaciones el fax de su abogado, al cual esta Dirección remitió los oficios solicitando los requisitos pendientes para el tramite mortis causa, sin embargo, estos nunca fueron aportados en el tiempo solicitado. En este mismo sentido, la Junta Directiva mediante el artículo 7.13.2 de la Sesión Ordinaria 06-2015, acordó mediante votación de 6 a favor y 1 en contra, que la omisión de dichos documentos fueron mera responsabilidad de la parte recurrente, toda vez que los mismos fueron solicitados al medio señalado para recibir notificaciones, pero por razones ajenas a la Administración, estos nunca fueron atendidos por la recurrente.</w:t>
      </w:r>
    </w:p>
    <w:p w:rsidR="009449E3" w:rsidRDefault="00621595">
      <w:pPr>
        <w:kinsoku w:val="0"/>
        <w:overflowPunct w:val="0"/>
        <w:autoSpaceDE/>
        <w:autoSpaceDN/>
        <w:adjustRightInd/>
        <w:spacing w:before="254" w:after="22" w:line="259" w:lineRule="exact"/>
        <w:ind w:left="1080" w:right="1080"/>
        <w:jc w:val="both"/>
        <w:textAlignment w:val="baseline"/>
        <w:rPr>
          <w:sz w:val="23"/>
          <w:szCs w:val="23"/>
          <w:lang w:val="es-ES" w:eastAsia="es-ES"/>
        </w:rPr>
      </w:pPr>
      <w:r>
        <w:rPr>
          <w:sz w:val="23"/>
          <w:szCs w:val="23"/>
          <w:lang w:val="es-ES" w:eastAsia="es-ES"/>
        </w:rPr>
        <w:t>Así las cosas, esta Dirección llega a la conclusión, que la responsabilidad alegada por la recurrente, es atribuible solamente a ella, toda vez que la parte</w:t>
      </w:r>
    </w:p>
    <w:p w:rsidR="009449E3" w:rsidRDefault="009449E3">
      <w:pPr>
        <w:widowControl/>
        <w:rPr>
          <w:sz w:val="24"/>
          <w:szCs w:val="24"/>
        </w:rPr>
        <w:sectPr w:rsidR="009449E3">
          <w:pgSz w:w="12245" w:h="15806"/>
          <w:pgMar w:top="1340" w:right="1476" w:bottom="830" w:left="1409" w:header="720" w:footer="720" w:gutter="0"/>
          <w:cols w:space="720"/>
          <w:noEndnote/>
        </w:sectPr>
      </w:pPr>
    </w:p>
    <w:p w:rsidR="009449E3" w:rsidRDefault="00621595">
      <w:pPr>
        <w:kinsoku w:val="0"/>
        <w:overflowPunct w:val="0"/>
        <w:autoSpaceDE/>
        <w:autoSpaceDN/>
        <w:adjustRightInd/>
        <w:spacing w:before="20" w:line="251" w:lineRule="exact"/>
        <w:ind w:left="1080" w:right="1080"/>
        <w:jc w:val="both"/>
        <w:textAlignment w:val="baseline"/>
        <w:rPr>
          <w:sz w:val="23"/>
          <w:szCs w:val="23"/>
          <w:lang w:val="es-ES" w:eastAsia="es-ES"/>
        </w:rPr>
      </w:pPr>
      <w:r>
        <w:rPr>
          <w:sz w:val="23"/>
          <w:szCs w:val="23"/>
          <w:lang w:val="es-ES" w:eastAsia="es-ES"/>
        </w:rPr>
        <w:lastRenderedPageBreak/>
        <w:t>interesada en cualquier tipo de proceso, debe de aportar un medio para recibir notificaciones, y además, estar pendiente del avance de la gestión solicitada sin tomar una actitud pasiva respecto del proceso. (,,,)"</w:t>
      </w:r>
    </w:p>
    <w:p w:rsidR="009449E3" w:rsidRDefault="00621595">
      <w:pPr>
        <w:kinsoku w:val="0"/>
        <w:overflowPunct w:val="0"/>
        <w:autoSpaceDE/>
        <w:autoSpaceDN/>
        <w:adjustRightInd/>
        <w:spacing w:before="265" w:line="316" w:lineRule="exact"/>
        <w:ind w:left="216" w:right="216"/>
        <w:jc w:val="both"/>
        <w:textAlignment w:val="baseline"/>
        <w:rPr>
          <w:b/>
          <w:bCs/>
          <w:sz w:val="23"/>
          <w:szCs w:val="23"/>
          <w:lang w:val="es-ES" w:eastAsia="es-ES"/>
        </w:rPr>
      </w:pPr>
      <w:r>
        <w:rPr>
          <w:sz w:val="23"/>
          <w:szCs w:val="23"/>
          <w:lang w:val="es-ES" w:eastAsia="es-ES"/>
        </w:rPr>
        <w:t>Al respecto observa este Tribunal que, si bien la Junta Directiva, al disponer el informe como parte integral del acuerdo, refuta el alegato de la recurrente arriba indicado, y afirma que la prevención de aportar docum</w:t>
      </w:r>
      <w:bookmarkStart w:id="0" w:name="_GoBack"/>
      <w:bookmarkEnd w:id="0"/>
      <w:r>
        <w:rPr>
          <w:sz w:val="23"/>
          <w:szCs w:val="23"/>
          <w:lang w:val="es-ES" w:eastAsia="es-ES"/>
        </w:rPr>
        <w:t>entos para verificar el cumplimiento de requisitos, sí fue comunicada al fax del abogado de la recurrente, y que es el mismo que ha sido señalado en varios escritos del expediente administrativo de la placa de taxi TA-</w:t>
      </w:r>
      <w:r w:rsidR="00B3396A">
        <w:rPr>
          <w:sz w:val="23"/>
          <w:szCs w:val="23"/>
          <w:lang w:val="es-ES" w:eastAsia="es-ES"/>
        </w:rPr>
        <w:t>XXX</w:t>
      </w:r>
      <w:r>
        <w:rPr>
          <w:sz w:val="23"/>
          <w:szCs w:val="23"/>
          <w:lang w:val="es-ES" w:eastAsia="es-ES"/>
        </w:rPr>
        <w:t xml:space="preserve">, lo cierto es que revisado el expediente, este Tribunal </w:t>
      </w:r>
      <w:r>
        <w:rPr>
          <w:i/>
          <w:iCs/>
          <w:sz w:val="23"/>
          <w:szCs w:val="23"/>
          <w:lang w:val="es-ES" w:eastAsia="es-ES"/>
        </w:rPr>
        <w:t xml:space="preserve">no observa el comprobante de notificación de la prevención del oficio </w:t>
      </w:r>
      <w:proofErr w:type="spellStart"/>
      <w:r>
        <w:rPr>
          <w:i/>
          <w:iCs/>
          <w:sz w:val="23"/>
          <w:szCs w:val="23"/>
          <w:lang w:val="es-ES" w:eastAsia="es-ES"/>
        </w:rPr>
        <w:t>DAJ</w:t>
      </w:r>
      <w:proofErr w:type="spellEnd"/>
      <w:r>
        <w:rPr>
          <w:i/>
          <w:iCs/>
          <w:sz w:val="23"/>
          <w:szCs w:val="23"/>
          <w:lang w:val="es-ES" w:eastAsia="es-ES"/>
        </w:rPr>
        <w:t xml:space="preserve">-2014-001955 del 16 de mayo del 2014, </w:t>
      </w:r>
      <w:r>
        <w:rPr>
          <w:sz w:val="23"/>
          <w:szCs w:val="23"/>
          <w:lang w:val="es-ES" w:eastAsia="es-ES"/>
        </w:rPr>
        <w:t xml:space="preserve">y ni siquiera el Consejo hace referencia a la fecha de notificación de tal comunicación dentro de su motivación del acuerdo del </w:t>
      </w:r>
      <w:r>
        <w:rPr>
          <w:b/>
          <w:bCs/>
          <w:sz w:val="23"/>
          <w:szCs w:val="23"/>
          <w:lang w:val="es-ES" w:eastAsia="es-ES"/>
        </w:rPr>
        <w:t xml:space="preserve">Artículo 7.13.2 de la Sesión Ordinaria 6-2015 del 4 de febrero del 2015, </w:t>
      </w:r>
      <w:r>
        <w:rPr>
          <w:sz w:val="23"/>
          <w:szCs w:val="23"/>
          <w:lang w:val="es-ES" w:eastAsia="es-ES"/>
        </w:rPr>
        <w:t xml:space="preserve">ni en el conocimiento del recurso de revocatoria contenido en el </w:t>
      </w:r>
      <w:r>
        <w:rPr>
          <w:b/>
          <w:bCs/>
          <w:sz w:val="23"/>
          <w:szCs w:val="23"/>
          <w:lang w:val="es-ES" w:eastAsia="es-ES"/>
        </w:rPr>
        <w:t>Artículo 7.6.4 de la Sesión Ordinaria 55-2016 del 2 de noviembre del 2016.</w:t>
      </w:r>
    </w:p>
    <w:p w:rsidR="009449E3" w:rsidRDefault="00621595">
      <w:pPr>
        <w:kinsoku w:val="0"/>
        <w:overflowPunct w:val="0"/>
        <w:autoSpaceDE/>
        <w:autoSpaceDN/>
        <w:adjustRightInd/>
        <w:spacing w:before="316" w:line="316" w:lineRule="exact"/>
        <w:ind w:left="216" w:right="216"/>
        <w:jc w:val="both"/>
        <w:textAlignment w:val="baseline"/>
        <w:rPr>
          <w:spacing w:val="4"/>
          <w:sz w:val="23"/>
          <w:szCs w:val="23"/>
          <w:lang w:val="es-ES" w:eastAsia="es-ES"/>
        </w:rPr>
      </w:pPr>
      <w:r>
        <w:rPr>
          <w:spacing w:val="4"/>
          <w:sz w:val="23"/>
          <w:szCs w:val="23"/>
          <w:lang w:val="es-ES" w:eastAsia="es-ES"/>
        </w:rPr>
        <w:t>Recuérdese que los hechos se fijan en el tiempo, y para el establecimiento del tiempo se requiere de una debida constatación, en el caso de la comunicación de actuaciones administrativas, como la que nos ocupa, el comprobante de transmisión del fax, debidamente identificado, es prueba que sustenta que la comunicación se realizó.</w:t>
      </w:r>
    </w:p>
    <w:p w:rsidR="009449E3" w:rsidRDefault="00621595">
      <w:pPr>
        <w:kinsoku w:val="0"/>
        <w:overflowPunct w:val="0"/>
        <w:autoSpaceDE/>
        <w:autoSpaceDN/>
        <w:adjustRightInd/>
        <w:spacing w:before="315" w:line="316" w:lineRule="exact"/>
        <w:ind w:left="216" w:right="216"/>
        <w:jc w:val="both"/>
        <w:textAlignment w:val="baseline"/>
        <w:rPr>
          <w:spacing w:val="6"/>
          <w:sz w:val="23"/>
          <w:szCs w:val="23"/>
          <w:lang w:val="es-ES" w:eastAsia="es-ES"/>
        </w:rPr>
      </w:pPr>
      <w:r>
        <w:rPr>
          <w:spacing w:val="6"/>
          <w:sz w:val="23"/>
          <w:szCs w:val="23"/>
          <w:lang w:val="es-ES" w:eastAsia="es-ES"/>
        </w:rPr>
        <w:t xml:space="preserve">Todo procedimiento administrativo llevado a cabo por la Administración, conlleva la verificación de la verdad real de los hechos que constan en el expediente, y en este caso, en el expediente sólo consta que se emitió el oficio </w:t>
      </w:r>
      <w:proofErr w:type="spellStart"/>
      <w:r>
        <w:rPr>
          <w:spacing w:val="6"/>
          <w:sz w:val="23"/>
          <w:szCs w:val="23"/>
          <w:lang w:val="es-ES" w:eastAsia="es-ES"/>
        </w:rPr>
        <w:t>DAJ</w:t>
      </w:r>
      <w:proofErr w:type="spellEnd"/>
      <w:r>
        <w:rPr>
          <w:spacing w:val="6"/>
          <w:sz w:val="23"/>
          <w:szCs w:val="23"/>
          <w:lang w:val="es-ES" w:eastAsia="es-ES"/>
        </w:rPr>
        <w:t xml:space="preserve">-2014-001955 del 16 de mayo del 2014, suscrito por el Lic. Bryan Jiménez Agüero, Asesor Legal, a folios 98 y 99 del expediente </w:t>
      </w:r>
      <w:proofErr w:type="spellStart"/>
      <w:r>
        <w:rPr>
          <w:spacing w:val="6"/>
          <w:sz w:val="23"/>
          <w:szCs w:val="23"/>
          <w:lang w:val="es-ES" w:eastAsia="es-ES"/>
        </w:rPr>
        <w:t>TAT</w:t>
      </w:r>
      <w:proofErr w:type="spellEnd"/>
      <w:r>
        <w:rPr>
          <w:spacing w:val="6"/>
          <w:sz w:val="23"/>
          <w:szCs w:val="23"/>
          <w:lang w:val="es-ES" w:eastAsia="es-ES"/>
        </w:rPr>
        <w:t xml:space="preserve">-160-16; y en los folios 101 y 102 del mismo expediente, el mismo escrito suscrito por el mismo Asesor Legal y la Licda. </w:t>
      </w:r>
      <w:proofErr w:type="spellStart"/>
      <w:r>
        <w:rPr>
          <w:spacing w:val="6"/>
          <w:sz w:val="23"/>
          <w:szCs w:val="23"/>
          <w:lang w:val="es-ES" w:eastAsia="es-ES"/>
        </w:rPr>
        <w:t>Sidia</w:t>
      </w:r>
      <w:proofErr w:type="spellEnd"/>
      <w:r>
        <w:rPr>
          <w:spacing w:val="6"/>
          <w:sz w:val="23"/>
          <w:szCs w:val="23"/>
          <w:lang w:val="es-ES" w:eastAsia="es-ES"/>
        </w:rPr>
        <w:t xml:space="preserve"> Cerdas Ruiz </w:t>
      </w:r>
      <w:proofErr w:type="spellStart"/>
      <w:r>
        <w:rPr>
          <w:spacing w:val="6"/>
          <w:sz w:val="23"/>
          <w:szCs w:val="23"/>
          <w:lang w:val="es-ES" w:eastAsia="es-ES"/>
        </w:rPr>
        <w:t>MLA</w:t>
      </w:r>
      <w:proofErr w:type="spellEnd"/>
      <w:r>
        <w:rPr>
          <w:spacing w:val="6"/>
          <w:sz w:val="23"/>
          <w:szCs w:val="23"/>
          <w:lang w:val="es-ES" w:eastAsia="es-ES"/>
        </w:rPr>
        <w:t>, Directora y el sello de la Dirección de Asuntos Jurídicos, más en ninguna parte de los documentos remitidos por el Consejo de Trasporte Público, se observa el comprobante de notificación de ese oficio.</w:t>
      </w:r>
    </w:p>
    <w:p w:rsidR="009449E3" w:rsidRDefault="00621595">
      <w:pPr>
        <w:kinsoku w:val="0"/>
        <w:overflowPunct w:val="0"/>
        <w:autoSpaceDE/>
        <w:autoSpaceDN/>
        <w:adjustRightInd/>
        <w:spacing w:before="681" w:line="263" w:lineRule="exact"/>
        <w:jc w:val="center"/>
        <w:textAlignment w:val="baseline"/>
        <w:rPr>
          <w:b/>
          <w:bCs/>
          <w:spacing w:val="4"/>
          <w:sz w:val="23"/>
          <w:szCs w:val="23"/>
          <w:lang w:val="es-ES" w:eastAsia="es-ES"/>
        </w:rPr>
      </w:pPr>
      <w:r>
        <w:rPr>
          <w:b/>
          <w:bCs/>
          <w:spacing w:val="4"/>
          <w:sz w:val="23"/>
          <w:szCs w:val="23"/>
          <w:lang w:val="es-ES" w:eastAsia="es-ES"/>
        </w:rPr>
        <w:t>POR TANTO</w:t>
      </w:r>
    </w:p>
    <w:p w:rsidR="009449E3" w:rsidRDefault="00621595">
      <w:pPr>
        <w:kinsoku w:val="0"/>
        <w:overflowPunct w:val="0"/>
        <w:autoSpaceDE/>
        <w:autoSpaceDN/>
        <w:adjustRightInd/>
        <w:spacing w:before="630" w:line="316" w:lineRule="exact"/>
        <w:ind w:left="216" w:right="216"/>
        <w:jc w:val="both"/>
        <w:textAlignment w:val="baseline"/>
        <w:rPr>
          <w:sz w:val="23"/>
          <w:szCs w:val="23"/>
          <w:lang w:val="es-ES" w:eastAsia="es-ES"/>
        </w:rPr>
      </w:pPr>
      <w:r>
        <w:rPr>
          <w:b/>
          <w:bCs/>
          <w:sz w:val="23"/>
          <w:szCs w:val="23"/>
          <w:lang w:val="es-ES" w:eastAsia="es-ES"/>
        </w:rPr>
        <w:t xml:space="preserve">I.- </w:t>
      </w:r>
      <w:r>
        <w:rPr>
          <w:sz w:val="23"/>
          <w:szCs w:val="23"/>
          <w:lang w:val="es-ES" w:eastAsia="es-ES"/>
        </w:rPr>
        <w:t xml:space="preserve">Se declara </w:t>
      </w:r>
      <w:r w:rsidRPr="00B3396A">
        <w:rPr>
          <w:b/>
          <w:sz w:val="23"/>
          <w:szCs w:val="23"/>
          <w:lang w:val="es-ES" w:eastAsia="es-ES"/>
        </w:rPr>
        <w:t>CON LUGAR</w:t>
      </w:r>
      <w:r>
        <w:rPr>
          <w:sz w:val="23"/>
          <w:szCs w:val="23"/>
          <w:lang w:val="es-ES" w:eastAsia="es-ES"/>
        </w:rPr>
        <w:t xml:space="preserve"> el </w:t>
      </w:r>
      <w:r w:rsidRPr="00B3396A">
        <w:rPr>
          <w:b/>
          <w:sz w:val="23"/>
          <w:szCs w:val="23"/>
          <w:lang w:val="es-ES" w:eastAsia="es-ES"/>
        </w:rPr>
        <w:t>RECURSO DE APELACIÓN EN SUBSIDIO</w:t>
      </w:r>
      <w:r>
        <w:rPr>
          <w:sz w:val="23"/>
          <w:szCs w:val="23"/>
          <w:lang w:val="es-ES" w:eastAsia="es-ES"/>
        </w:rPr>
        <w:t xml:space="preserve">, interpuesto por </w:t>
      </w:r>
      <w:proofErr w:type="spellStart"/>
      <w:r w:rsidRPr="00B3396A">
        <w:rPr>
          <w:b/>
          <w:sz w:val="23"/>
          <w:szCs w:val="23"/>
          <w:lang w:val="es-ES" w:eastAsia="es-ES"/>
        </w:rPr>
        <w:t>H</w:t>
      </w:r>
      <w:r w:rsidR="00B3396A">
        <w:rPr>
          <w:b/>
          <w:sz w:val="23"/>
          <w:szCs w:val="23"/>
          <w:lang w:val="es-ES" w:eastAsia="es-ES"/>
        </w:rPr>
        <w:t>.M.P</w:t>
      </w:r>
      <w:proofErr w:type="spellEnd"/>
      <w:r w:rsidR="00B3396A">
        <w:rPr>
          <w:b/>
          <w:sz w:val="23"/>
          <w:szCs w:val="23"/>
          <w:lang w:val="es-ES" w:eastAsia="es-ES"/>
        </w:rPr>
        <w:t>.</w:t>
      </w:r>
      <w:r>
        <w:rPr>
          <w:sz w:val="23"/>
          <w:szCs w:val="23"/>
          <w:lang w:val="es-ES" w:eastAsia="es-ES"/>
        </w:rPr>
        <w:t xml:space="preserve">, cédula de identidad </w:t>
      </w:r>
      <w:r w:rsidR="00B3396A">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7.13.2 de la Sesión Ordinaria </w:t>
      </w:r>
      <w:r w:rsidR="00B3396A">
        <w:rPr>
          <w:b/>
          <w:bCs/>
          <w:sz w:val="23"/>
          <w:szCs w:val="23"/>
          <w:lang w:val="es-ES" w:eastAsia="es-ES"/>
        </w:rPr>
        <w:t xml:space="preserve">           </w:t>
      </w:r>
      <w:r>
        <w:rPr>
          <w:b/>
          <w:bCs/>
          <w:sz w:val="23"/>
          <w:szCs w:val="23"/>
          <w:lang w:val="es-ES" w:eastAsia="es-ES"/>
        </w:rPr>
        <w:t xml:space="preserve">6-2015 del 4 de febrero del 2015, </w:t>
      </w:r>
      <w:r>
        <w:rPr>
          <w:sz w:val="23"/>
          <w:szCs w:val="23"/>
          <w:lang w:val="es-ES" w:eastAsia="es-ES"/>
        </w:rPr>
        <w:t>adoptado por la Junta Directiva del Consejo de Transporte Público.</w:t>
      </w:r>
    </w:p>
    <w:p w:rsidR="009449E3" w:rsidRDefault="00621595">
      <w:pPr>
        <w:numPr>
          <w:ilvl w:val="0"/>
          <w:numId w:val="12"/>
        </w:numPr>
        <w:kinsoku w:val="0"/>
        <w:overflowPunct w:val="0"/>
        <w:autoSpaceDE/>
        <w:autoSpaceDN/>
        <w:adjustRightInd/>
        <w:spacing w:line="299" w:lineRule="exact"/>
        <w:ind w:right="432"/>
        <w:jc w:val="both"/>
        <w:textAlignment w:val="baseline"/>
        <w:rPr>
          <w:sz w:val="24"/>
          <w:szCs w:val="24"/>
          <w:lang w:val="es-ES" w:eastAsia="es-ES"/>
        </w:rPr>
      </w:pPr>
      <w:r>
        <w:rPr>
          <w:sz w:val="24"/>
          <w:szCs w:val="24"/>
          <w:lang w:val="es-ES" w:eastAsia="es-ES"/>
        </w:rPr>
        <w:t>De acuerdo con el artículo 16 de la Ley No. 7969, rectora en la materia, se recuerda que los fallos de este Tribunal son de acatamiento inmediato, estricto y obligatorio.</w:t>
      </w:r>
    </w:p>
    <w:p w:rsidR="00B3396A" w:rsidRDefault="00621595" w:rsidP="00B3396A">
      <w:pPr>
        <w:numPr>
          <w:ilvl w:val="0"/>
          <w:numId w:val="13"/>
        </w:numPr>
        <w:kinsoku w:val="0"/>
        <w:overflowPunct w:val="0"/>
        <w:autoSpaceDE/>
        <w:autoSpaceDN/>
        <w:adjustRightInd/>
        <w:spacing w:before="276" w:after="1533" w:line="320" w:lineRule="exact"/>
        <w:ind w:right="432"/>
        <w:jc w:val="both"/>
        <w:textAlignment w:val="baseline"/>
        <w:rPr>
          <w:b/>
          <w:i/>
          <w:iCs/>
          <w:sz w:val="24"/>
          <w:szCs w:val="24"/>
          <w:lang w:val="es-ES" w:eastAsia="es-ES"/>
        </w:rPr>
      </w:pPr>
      <w:r w:rsidRPr="00B3396A">
        <w:rPr>
          <w:sz w:val="24"/>
          <w:szCs w:val="24"/>
          <w:lang w:val="es-ES" w:eastAsia="es-ES"/>
        </w:rPr>
        <w:t xml:space="preserve">De conformidad con el artículo 22, inciso c), de la citada Ley 7969, la presente resolución no tiene ulterior recurso por lo que, se </w:t>
      </w:r>
      <w:r w:rsidRPr="00B3396A">
        <w:rPr>
          <w:i/>
          <w:iCs/>
          <w:sz w:val="24"/>
          <w:szCs w:val="24"/>
          <w:lang w:val="es-ES" w:eastAsia="es-ES"/>
        </w:rPr>
        <w:t xml:space="preserve">tiene por agotada la vía administrativa. </w:t>
      </w:r>
      <w:r w:rsidR="00B3396A" w:rsidRPr="00B3396A">
        <w:rPr>
          <w:b/>
          <w:i/>
          <w:iCs/>
          <w:sz w:val="24"/>
          <w:szCs w:val="24"/>
          <w:lang w:val="es-ES" w:eastAsia="es-ES"/>
        </w:rPr>
        <w:t xml:space="preserve">NOTIFÍQUESE. </w:t>
      </w:r>
    </w:p>
    <w:p w:rsidR="00B3396A" w:rsidRPr="00CF40A0" w:rsidRDefault="00B3396A" w:rsidP="00B3396A">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lastRenderedPageBreak/>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B3396A" w:rsidRDefault="00B3396A" w:rsidP="00B3396A">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B3396A" w:rsidRPr="00FC408E" w:rsidRDefault="00B3396A" w:rsidP="00B3396A">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B3396A" w:rsidRPr="00B3396A" w:rsidRDefault="00B3396A" w:rsidP="00B3396A">
      <w:pPr>
        <w:kinsoku w:val="0"/>
        <w:overflowPunct w:val="0"/>
        <w:autoSpaceDE/>
        <w:autoSpaceDN/>
        <w:adjustRightInd/>
        <w:spacing w:before="276" w:after="1533" w:line="320" w:lineRule="exact"/>
        <w:ind w:right="432"/>
        <w:jc w:val="both"/>
        <w:textAlignment w:val="baseline"/>
        <w:rPr>
          <w:b/>
          <w:i/>
          <w:iCs/>
          <w:sz w:val="24"/>
          <w:szCs w:val="24"/>
          <w:lang w:val="es-ES" w:eastAsia="es-ES"/>
        </w:rPr>
      </w:pPr>
    </w:p>
    <w:p w:rsidR="00B3396A" w:rsidRDefault="00B3396A" w:rsidP="00B3396A">
      <w:pPr>
        <w:kinsoku w:val="0"/>
        <w:overflowPunct w:val="0"/>
        <w:autoSpaceDE/>
        <w:autoSpaceDN/>
        <w:adjustRightInd/>
        <w:spacing w:before="276" w:after="1533" w:line="320" w:lineRule="exact"/>
        <w:ind w:right="432"/>
        <w:jc w:val="both"/>
        <w:textAlignment w:val="baseline"/>
        <w:rPr>
          <w:sz w:val="24"/>
          <w:szCs w:val="24"/>
        </w:rPr>
        <w:sectPr w:rsidR="00B3396A">
          <w:pgSz w:w="12264" w:h="15826"/>
          <w:pgMar w:top="1340" w:right="1243" w:bottom="790" w:left="1661" w:header="720" w:footer="720" w:gutter="0"/>
          <w:cols w:space="720"/>
          <w:noEndnote/>
        </w:sectPr>
      </w:pPr>
    </w:p>
    <w:p w:rsidR="00621595" w:rsidRDefault="00621595" w:rsidP="00B3396A">
      <w:pPr>
        <w:kinsoku w:val="0"/>
        <w:overflowPunct w:val="0"/>
        <w:autoSpaceDE/>
        <w:autoSpaceDN/>
        <w:adjustRightInd/>
        <w:spacing w:before="27" w:line="239" w:lineRule="exact"/>
        <w:textAlignment w:val="baseline"/>
        <w:rPr>
          <w:spacing w:val="-21"/>
          <w:sz w:val="24"/>
          <w:szCs w:val="24"/>
          <w:lang w:val="es-ES" w:eastAsia="es-ES"/>
        </w:rPr>
      </w:pPr>
    </w:p>
    <w:sectPr w:rsidR="00621595" w:rsidSect="00B3396A">
      <w:type w:val="continuous"/>
      <w:pgSz w:w="12264" w:h="15826"/>
      <w:pgMar w:top="1340" w:right="1699" w:bottom="790" w:left="1032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D059"/>
    <w:multiLevelType w:val="singleLevel"/>
    <w:tmpl w:val="812A8E4E"/>
    <w:lvl w:ilvl="0">
      <w:start w:val="1"/>
      <w:numFmt w:val="decimal"/>
      <w:lvlText w:val="%1."/>
      <w:lvlJc w:val="left"/>
      <w:pPr>
        <w:tabs>
          <w:tab w:val="num" w:pos="792"/>
        </w:tabs>
        <w:ind w:left="72"/>
      </w:pPr>
      <w:rPr>
        <w:b/>
        <w:snapToGrid/>
        <w:spacing w:val="4"/>
        <w:sz w:val="23"/>
        <w:szCs w:val="23"/>
      </w:rPr>
    </w:lvl>
  </w:abstractNum>
  <w:abstractNum w:abstractNumId="1" w15:restartNumberingAfterBreak="0">
    <w:nsid w:val="039F1181"/>
    <w:multiLevelType w:val="singleLevel"/>
    <w:tmpl w:val="564FD265"/>
    <w:lvl w:ilvl="0">
      <w:start w:val="1"/>
      <w:numFmt w:val="lowerLetter"/>
      <w:lvlText w:val="%1)"/>
      <w:lvlJc w:val="left"/>
      <w:pPr>
        <w:tabs>
          <w:tab w:val="num" w:pos="1152"/>
        </w:tabs>
        <w:ind w:left="936"/>
      </w:pPr>
      <w:rPr>
        <w:snapToGrid/>
        <w:sz w:val="20"/>
        <w:szCs w:val="20"/>
      </w:rPr>
    </w:lvl>
  </w:abstractNum>
  <w:abstractNum w:abstractNumId="2" w15:restartNumberingAfterBreak="0">
    <w:nsid w:val="049ECE0E"/>
    <w:multiLevelType w:val="singleLevel"/>
    <w:tmpl w:val="7C4A0E84"/>
    <w:lvl w:ilvl="0">
      <w:start w:val="2"/>
      <w:numFmt w:val="decimal"/>
      <w:lvlText w:val="%1."/>
      <w:lvlJc w:val="left"/>
      <w:pPr>
        <w:tabs>
          <w:tab w:val="num" w:pos="288"/>
        </w:tabs>
        <w:ind w:left="72"/>
      </w:pPr>
      <w:rPr>
        <w:snapToGrid/>
        <w:sz w:val="24"/>
        <w:szCs w:val="24"/>
      </w:rPr>
    </w:lvl>
  </w:abstractNum>
  <w:abstractNum w:abstractNumId="3" w15:restartNumberingAfterBreak="0">
    <w:nsid w:val="04DEE5E2"/>
    <w:multiLevelType w:val="singleLevel"/>
    <w:tmpl w:val="6890EB2A"/>
    <w:lvl w:ilvl="0">
      <w:start w:val="2"/>
      <w:numFmt w:val="decimal"/>
      <w:lvlText w:val="%1."/>
      <w:lvlJc w:val="left"/>
      <w:pPr>
        <w:tabs>
          <w:tab w:val="num" w:pos="1368"/>
        </w:tabs>
        <w:ind w:left="1368" w:hanging="432"/>
      </w:pPr>
      <w:rPr>
        <w:snapToGrid/>
        <w:sz w:val="23"/>
        <w:szCs w:val="23"/>
      </w:rPr>
    </w:lvl>
  </w:abstractNum>
  <w:abstractNum w:abstractNumId="4" w15:restartNumberingAfterBreak="0">
    <w:nsid w:val="05B033BA"/>
    <w:multiLevelType w:val="singleLevel"/>
    <w:tmpl w:val="13888C44"/>
    <w:lvl w:ilvl="0">
      <w:start w:val="2"/>
      <w:numFmt w:val="upperLetter"/>
      <w:lvlText w:val="%1.-"/>
      <w:lvlJc w:val="left"/>
      <w:pPr>
        <w:tabs>
          <w:tab w:val="num" w:pos="576"/>
        </w:tabs>
        <w:ind w:left="288"/>
      </w:pPr>
      <w:rPr>
        <w:b/>
        <w:bCs/>
        <w:snapToGrid/>
        <w:sz w:val="22"/>
        <w:szCs w:val="22"/>
      </w:rPr>
    </w:lvl>
  </w:abstractNum>
  <w:abstractNum w:abstractNumId="5" w15:restartNumberingAfterBreak="0">
    <w:nsid w:val="05D2C3CA"/>
    <w:multiLevelType w:val="singleLevel"/>
    <w:tmpl w:val="9D6E22D6"/>
    <w:lvl w:ilvl="0">
      <w:start w:val="2"/>
      <w:numFmt w:val="upperRoman"/>
      <w:lvlText w:val="%1.-"/>
      <w:lvlJc w:val="left"/>
      <w:pPr>
        <w:tabs>
          <w:tab w:val="num" w:pos="432"/>
        </w:tabs>
      </w:pPr>
      <w:rPr>
        <w:b/>
        <w:snapToGrid/>
        <w:sz w:val="24"/>
        <w:szCs w:val="24"/>
      </w:rPr>
    </w:lvl>
  </w:abstractNum>
  <w:abstractNum w:abstractNumId="6" w15:restartNumberingAfterBreak="0">
    <w:nsid w:val="061D3AD6"/>
    <w:multiLevelType w:val="singleLevel"/>
    <w:tmpl w:val="724C5D3C"/>
    <w:lvl w:ilvl="0">
      <w:start w:val="5"/>
      <w:numFmt w:val="upperLetter"/>
      <w:lvlText w:val="%1.-"/>
      <w:lvlJc w:val="left"/>
      <w:pPr>
        <w:tabs>
          <w:tab w:val="num" w:pos="576"/>
        </w:tabs>
        <w:ind w:left="288"/>
      </w:pPr>
      <w:rPr>
        <w:b/>
        <w:snapToGrid/>
        <w:spacing w:val="-8"/>
        <w:sz w:val="22"/>
        <w:szCs w:val="22"/>
      </w:rPr>
    </w:lvl>
  </w:abstractNum>
  <w:num w:numId="1">
    <w:abstractNumId w:val="2"/>
  </w:num>
  <w:num w:numId="2">
    <w:abstractNumId w:val="2"/>
    <w:lvlOverride w:ilvl="0">
      <w:lvl w:ilvl="0">
        <w:numFmt w:val="decimal"/>
        <w:lvlText w:val="%1."/>
        <w:lvlJc w:val="left"/>
        <w:pPr>
          <w:tabs>
            <w:tab w:val="num" w:pos="432"/>
          </w:tabs>
          <w:ind w:left="72"/>
        </w:pPr>
        <w:rPr>
          <w:snapToGrid/>
          <w:sz w:val="24"/>
          <w:szCs w:val="24"/>
        </w:rPr>
      </w:lvl>
    </w:lvlOverride>
  </w:num>
  <w:num w:numId="3">
    <w:abstractNumId w:val="3"/>
  </w:num>
  <w:num w:numId="4">
    <w:abstractNumId w:val="3"/>
    <w:lvlOverride w:ilvl="0">
      <w:lvl w:ilvl="0">
        <w:numFmt w:val="decimal"/>
        <w:lvlText w:val="%1."/>
        <w:lvlJc w:val="left"/>
        <w:pPr>
          <w:tabs>
            <w:tab w:val="num" w:pos="1368"/>
          </w:tabs>
          <w:ind w:left="1368" w:hanging="432"/>
        </w:pPr>
        <w:rPr>
          <w:snapToGrid/>
          <w:spacing w:val="-5"/>
          <w:sz w:val="23"/>
          <w:szCs w:val="23"/>
        </w:rPr>
      </w:lvl>
    </w:lvlOverride>
  </w:num>
  <w:num w:numId="5">
    <w:abstractNumId w:val="0"/>
  </w:num>
  <w:num w:numId="6">
    <w:abstractNumId w:val="0"/>
    <w:lvlOverride w:ilvl="0">
      <w:lvl w:ilvl="0">
        <w:numFmt w:val="decimal"/>
        <w:lvlText w:val="%1."/>
        <w:lvlJc w:val="left"/>
        <w:pPr>
          <w:tabs>
            <w:tab w:val="num" w:pos="792"/>
          </w:tabs>
          <w:ind w:left="72"/>
        </w:pPr>
        <w:rPr>
          <w:b/>
          <w:bCs/>
          <w:snapToGrid/>
          <w:spacing w:val="3"/>
          <w:sz w:val="23"/>
          <w:szCs w:val="23"/>
        </w:rPr>
      </w:lvl>
    </w:lvlOverride>
  </w:num>
  <w:num w:numId="7">
    <w:abstractNumId w:val="4"/>
  </w:num>
  <w:num w:numId="8">
    <w:abstractNumId w:val="4"/>
    <w:lvlOverride w:ilvl="0">
      <w:lvl w:ilvl="0">
        <w:numFmt w:val="upperLetter"/>
        <w:lvlText w:val="%1.-"/>
        <w:lvlJc w:val="left"/>
        <w:pPr>
          <w:tabs>
            <w:tab w:val="num" w:pos="576"/>
          </w:tabs>
          <w:ind w:left="288"/>
        </w:pPr>
        <w:rPr>
          <w:b/>
          <w:snapToGrid/>
          <w:sz w:val="22"/>
          <w:szCs w:val="22"/>
        </w:rPr>
      </w:lvl>
    </w:lvlOverride>
  </w:num>
  <w:num w:numId="9">
    <w:abstractNumId w:val="6"/>
  </w:num>
  <w:num w:numId="10">
    <w:abstractNumId w:val="1"/>
  </w:num>
  <w:num w:numId="11">
    <w:abstractNumId w:val="1"/>
    <w:lvlOverride w:ilvl="0">
      <w:lvl w:ilvl="0">
        <w:numFmt w:val="lowerLetter"/>
        <w:lvlText w:val="%1)"/>
        <w:lvlJc w:val="left"/>
        <w:pPr>
          <w:tabs>
            <w:tab w:val="num" w:pos="1152"/>
          </w:tabs>
          <w:ind w:left="936"/>
        </w:pPr>
        <w:rPr>
          <w:snapToGrid/>
          <w:spacing w:val="-6"/>
          <w:sz w:val="23"/>
          <w:szCs w:val="23"/>
        </w:rPr>
      </w:lvl>
    </w:lvlOverride>
  </w:num>
  <w:num w:numId="12">
    <w:abstractNumId w:val="5"/>
  </w:num>
  <w:num w:numId="13">
    <w:abstractNumId w:val="5"/>
    <w:lvlOverride w:ilvl="0">
      <w:lvl w:ilvl="0">
        <w:numFmt w:val="upperRoman"/>
        <w:lvlText w:val="%1.-"/>
        <w:lvlJc w:val="left"/>
        <w:pPr>
          <w:tabs>
            <w:tab w:val="num" w:pos="576"/>
          </w:tabs>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AB"/>
    <w:rsid w:val="003A2DAB"/>
    <w:rsid w:val="00621595"/>
    <w:rsid w:val="009449E3"/>
    <w:rsid w:val="00B3396A"/>
    <w:rsid w:val="00E302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C75FD4-B84A-420D-B087-83A74264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3396A"/>
    <w:rPr>
      <w:lang w:val="es-CR"/>
    </w:rPr>
  </w:style>
  <w:style w:type="character" w:customStyle="1" w:styleId="CharacterStyle1">
    <w:name w:val="Character Style 1"/>
    <w:uiPriority w:val="99"/>
    <w:rsid w:val="00B339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3127-1BC4-4990-A703-DAF40E69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3058</Words>
  <Characters>16824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3</cp:revision>
  <dcterms:created xsi:type="dcterms:W3CDTF">2017-01-18T20:20:00Z</dcterms:created>
  <dcterms:modified xsi:type="dcterms:W3CDTF">2017-02-28T17:43:00Z</dcterms:modified>
</cp:coreProperties>
</file>